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2112D" w14:textId="77777777" w:rsidR="00BD6697" w:rsidRDefault="00BD6697" w:rsidP="005F5390">
      <w:pPr>
        <w:pStyle w:val="Title"/>
        <w:jc w:val="left"/>
        <w:rPr>
          <w:sz w:val="40"/>
        </w:rPr>
      </w:pPr>
    </w:p>
    <w:p w14:paraId="0299F213" w14:textId="77777777" w:rsidR="009D1D1B" w:rsidRDefault="009A7F3C" w:rsidP="009D1D1B">
      <w:pPr>
        <w:pStyle w:val="Title"/>
        <w:rPr>
          <w:sz w:val="40"/>
        </w:rPr>
      </w:pPr>
      <w:r>
        <w:rPr>
          <w:sz w:val="40"/>
        </w:rPr>
        <w:t xml:space="preserve">Request for </w:t>
      </w:r>
      <w:r w:rsidR="0008612A">
        <w:rPr>
          <w:sz w:val="40"/>
        </w:rPr>
        <w:t>Proposal</w:t>
      </w:r>
      <w:r>
        <w:rPr>
          <w:sz w:val="40"/>
        </w:rPr>
        <w:t xml:space="preserve"> </w:t>
      </w:r>
      <w:r w:rsidR="009D1D1B">
        <w:rPr>
          <w:sz w:val="40"/>
        </w:rPr>
        <w:t xml:space="preserve">(RFP) </w:t>
      </w:r>
      <w:r>
        <w:rPr>
          <w:sz w:val="40"/>
        </w:rPr>
        <w:t xml:space="preserve">Number </w:t>
      </w:r>
    </w:p>
    <w:p w14:paraId="66E866CA" w14:textId="77777777" w:rsidR="00F33C84" w:rsidRDefault="007435FE" w:rsidP="009D1D1B">
      <w:pPr>
        <w:pStyle w:val="Title"/>
        <w:rPr>
          <w:sz w:val="36"/>
        </w:rPr>
      </w:pPr>
      <w:r w:rsidRPr="007435FE">
        <w:rPr>
          <w:sz w:val="40"/>
        </w:rPr>
        <w:t>A20-RFP-038</w:t>
      </w:r>
    </w:p>
    <w:p w14:paraId="7CBC53CF" w14:textId="77777777" w:rsidR="006842E1" w:rsidRDefault="00A717AD" w:rsidP="009D1D1B">
      <w:pPr>
        <w:pStyle w:val="Title"/>
        <w:rPr>
          <w:sz w:val="36"/>
        </w:rPr>
      </w:pPr>
      <w:r>
        <w:rPr>
          <w:sz w:val="36"/>
        </w:rPr>
        <w:t>F</w:t>
      </w:r>
      <w:r w:rsidR="006842E1">
        <w:rPr>
          <w:sz w:val="36"/>
        </w:rPr>
        <w:t>or</w:t>
      </w:r>
    </w:p>
    <w:p w14:paraId="5FE829C7" w14:textId="77777777" w:rsidR="00A717AD" w:rsidRDefault="00A717AD" w:rsidP="009D1D1B">
      <w:pPr>
        <w:pStyle w:val="Title"/>
        <w:rPr>
          <w:sz w:val="29"/>
        </w:rPr>
      </w:pPr>
    </w:p>
    <w:p w14:paraId="6897A19D" w14:textId="77777777" w:rsidR="00390737" w:rsidRDefault="007435FE" w:rsidP="007435FE">
      <w:pPr>
        <w:pStyle w:val="Title"/>
        <w:rPr>
          <w:sz w:val="40"/>
        </w:rPr>
      </w:pPr>
      <w:r w:rsidRPr="007435FE">
        <w:rPr>
          <w:sz w:val="40"/>
        </w:rPr>
        <w:t>Open Data Platform Service</w:t>
      </w:r>
      <w:r w:rsidR="00940C5E">
        <w:rPr>
          <w:sz w:val="40"/>
        </w:rPr>
        <w:t xml:space="preserve"> </w:t>
      </w:r>
    </w:p>
    <w:p w14:paraId="1C1FFA93" w14:textId="77777777" w:rsidR="006842E1" w:rsidRDefault="006842E1" w:rsidP="009D1D1B">
      <w:pPr>
        <w:pStyle w:val="Title"/>
      </w:pPr>
      <w:r>
        <w:t xml:space="preserve">by </w:t>
      </w:r>
    </w:p>
    <w:p w14:paraId="11DC9A85" w14:textId="77777777" w:rsidR="009A738F" w:rsidRDefault="009A738F" w:rsidP="009D1D1B">
      <w:pPr>
        <w:pStyle w:val="Title"/>
        <w:rPr>
          <w:iCs/>
          <w:sz w:val="40"/>
        </w:rPr>
      </w:pPr>
    </w:p>
    <w:p w14:paraId="57208DDF" w14:textId="77777777" w:rsidR="00715674" w:rsidRDefault="009D1D1B" w:rsidP="00660DA2">
      <w:pPr>
        <w:pStyle w:val="Title"/>
        <w:rPr>
          <w:iCs/>
          <w:sz w:val="40"/>
        </w:rPr>
      </w:pPr>
      <w:r w:rsidRPr="009D1D1B">
        <w:rPr>
          <w:iCs/>
          <w:sz w:val="40"/>
        </w:rPr>
        <w:t>State of Washington</w:t>
      </w:r>
      <w:r w:rsidR="00715674">
        <w:rPr>
          <w:iCs/>
          <w:sz w:val="40"/>
        </w:rPr>
        <w:t xml:space="preserve"> </w:t>
      </w:r>
    </w:p>
    <w:p w14:paraId="16EF8EA3" w14:textId="77777777" w:rsidR="006842E1" w:rsidRDefault="00DB6EB1" w:rsidP="009D1D1B">
      <w:pPr>
        <w:pStyle w:val="Title"/>
        <w:rPr>
          <w:iCs/>
          <w:sz w:val="40"/>
        </w:rPr>
      </w:pPr>
      <w:r>
        <w:rPr>
          <w:iCs/>
          <w:sz w:val="40"/>
        </w:rPr>
        <w:t>Consolidated Technology Services</w:t>
      </w:r>
      <w:r w:rsidR="009D1D1B">
        <w:rPr>
          <w:iCs/>
          <w:sz w:val="40"/>
        </w:rPr>
        <w:t xml:space="preserve"> (CTS)</w:t>
      </w:r>
    </w:p>
    <w:p w14:paraId="7F3FC8E5" w14:textId="77777777" w:rsidR="00254F1B" w:rsidRDefault="00254F1B" w:rsidP="009D1D1B">
      <w:pPr>
        <w:pStyle w:val="Title"/>
        <w:rPr>
          <w:iCs/>
          <w:sz w:val="40"/>
        </w:rPr>
      </w:pPr>
      <w:r>
        <w:rPr>
          <w:iCs/>
          <w:sz w:val="40"/>
        </w:rPr>
        <w:t xml:space="preserve">(a.k.a. </w:t>
      </w:r>
      <w:r w:rsidR="00EF7AE0">
        <w:rPr>
          <w:iCs/>
          <w:sz w:val="40"/>
        </w:rPr>
        <w:t>WaTech</w:t>
      </w:r>
      <w:r>
        <w:rPr>
          <w:iCs/>
          <w:sz w:val="40"/>
        </w:rPr>
        <w:t>)</w:t>
      </w:r>
    </w:p>
    <w:p w14:paraId="4D0AF68C" w14:textId="77777777" w:rsidR="006842E1" w:rsidRDefault="006842E1" w:rsidP="009D1D1B">
      <w:pPr>
        <w:pStyle w:val="Title"/>
        <w:rPr>
          <w:i/>
          <w:sz w:val="40"/>
        </w:rPr>
      </w:pPr>
    </w:p>
    <w:p w14:paraId="38A12E5A" w14:textId="77777777" w:rsidR="00A717AD" w:rsidRPr="0050096D" w:rsidRDefault="006F4857" w:rsidP="009D1D1B">
      <w:pPr>
        <w:pStyle w:val="Title"/>
        <w:rPr>
          <w:i/>
        </w:rPr>
      </w:pPr>
      <w:r w:rsidRPr="0050096D">
        <w:rPr>
          <w:i/>
        </w:rPr>
        <w:t>Released:</w:t>
      </w:r>
    </w:p>
    <w:p w14:paraId="1A7C1634" w14:textId="4BD3999E" w:rsidR="0050096D" w:rsidRDefault="006A243C" w:rsidP="009D1D1B">
      <w:pPr>
        <w:pStyle w:val="Title"/>
        <w:rPr>
          <w:i/>
        </w:rPr>
      </w:pPr>
      <w:r>
        <w:rPr>
          <w:i/>
        </w:rPr>
        <w:t>February 6</w:t>
      </w:r>
      <w:r w:rsidR="002E1012">
        <w:rPr>
          <w:i/>
        </w:rPr>
        <w:t xml:space="preserve">, 2020 </w:t>
      </w:r>
    </w:p>
    <w:p w14:paraId="256C84C3" w14:textId="77777777" w:rsidR="006842E1" w:rsidRPr="00A52D9C" w:rsidRDefault="006842E1">
      <w:pPr>
        <w:spacing w:before="120"/>
        <w:rPr>
          <w:b/>
          <w:sz w:val="26"/>
        </w:rPr>
      </w:pPr>
    </w:p>
    <w:p w14:paraId="4F2DE556" w14:textId="77777777" w:rsidR="003E0BAE" w:rsidRDefault="003E0BAE">
      <w:pPr>
        <w:spacing w:before="120"/>
        <w:jc w:val="center"/>
        <w:rPr>
          <w:b/>
          <w:sz w:val="26"/>
        </w:rPr>
        <w:sectPr w:rsidR="003E0B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2EC3EC6F" w14:textId="77777777" w:rsidR="006842E1" w:rsidRDefault="006842E1">
      <w:pPr>
        <w:spacing w:before="120"/>
        <w:jc w:val="center"/>
        <w:rPr>
          <w:b/>
          <w:sz w:val="26"/>
        </w:rPr>
      </w:pPr>
      <w:r>
        <w:rPr>
          <w:b/>
          <w:sz w:val="26"/>
        </w:rPr>
        <w:lastRenderedPageBreak/>
        <w:t>Table of Contents</w:t>
      </w:r>
    </w:p>
    <w:p w14:paraId="24EE6EF5" w14:textId="1C8A2C69" w:rsidR="006A243C" w:rsidRDefault="00805EB8">
      <w:pPr>
        <w:pStyle w:val="TOC2"/>
        <w:rPr>
          <w:rFonts w:asciiTheme="minorHAnsi" w:eastAsiaTheme="minorEastAsia" w:hAnsiTheme="minorHAnsi" w:cstheme="minorBidi"/>
          <w:sz w:val="22"/>
          <w:szCs w:val="22"/>
        </w:rPr>
      </w:pPr>
      <w:r>
        <w:rPr>
          <w:caps/>
          <w:sz w:val="26"/>
        </w:rPr>
        <w:fldChar w:fldCharType="begin"/>
      </w:r>
      <w:r w:rsidR="006842E1">
        <w:rPr>
          <w:caps/>
          <w:sz w:val="26"/>
        </w:rPr>
        <w:instrText xml:space="preserve"> TOC \o "1-2" \f \h \z </w:instrText>
      </w:r>
      <w:r>
        <w:rPr>
          <w:caps/>
          <w:sz w:val="26"/>
        </w:rPr>
        <w:fldChar w:fldCharType="separate"/>
      </w:r>
      <w:hyperlink w:anchor="_Toc31889700" w:history="1">
        <w:r w:rsidR="006A243C" w:rsidRPr="00B529CC">
          <w:rPr>
            <w:rStyle w:val="Hyperlink"/>
          </w:rPr>
          <w:t>1.1</w:t>
        </w:r>
        <w:r w:rsidR="006A243C">
          <w:rPr>
            <w:rFonts w:asciiTheme="minorHAnsi" w:eastAsiaTheme="minorEastAsia" w:hAnsiTheme="minorHAnsi" w:cstheme="minorBidi"/>
            <w:sz w:val="22"/>
            <w:szCs w:val="22"/>
          </w:rPr>
          <w:tab/>
        </w:r>
        <w:r w:rsidR="006A243C" w:rsidRPr="00B529CC">
          <w:rPr>
            <w:rStyle w:val="Hyperlink"/>
          </w:rPr>
          <w:t>Acquisition Authority</w:t>
        </w:r>
        <w:r w:rsidR="006A243C">
          <w:rPr>
            <w:webHidden/>
          </w:rPr>
          <w:tab/>
        </w:r>
        <w:r w:rsidR="006A243C">
          <w:rPr>
            <w:webHidden/>
          </w:rPr>
          <w:fldChar w:fldCharType="begin"/>
        </w:r>
        <w:r w:rsidR="006A243C">
          <w:rPr>
            <w:webHidden/>
          </w:rPr>
          <w:instrText xml:space="preserve"> PAGEREF _Toc31889700 \h </w:instrText>
        </w:r>
        <w:r w:rsidR="006A243C">
          <w:rPr>
            <w:webHidden/>
          </w:rPr>
        </w:r>
        <w:r w:rsidR="006A243C">
          <w:rPr>
            <w:webHidden/>
          </w:rPr>
          <w:fldChar w:fldCharType="separate"/>
        </w:r>
        <w:r w:rsidR="006A243C">
          <w:rPr>
            <w:webHidden/>
          </w:rPr>
          <w:t>3</w:t>
        </w:r>
        <w:r w:rsidR="006A243C">
          <w:rPr>
            <w:webHidden/>
          </w:rPr>
          <w:fldChar w:fldCharType="end"/>
        </w:r>
      </w:hyperlink>
    </w:p>
    <w:p w14:paraId="6A236B1E" w14:textId="3CB09C1F" w:rsidR="006A243C" w:rsidRDefault="006A243C">
      <w:pPr>
        <w:pStyle w:val="TOC2"/>
        <w:rPr>
          <w:rFonts w:asciiTheme="minorHAnsi" w:eastAsiaTheme="minorEastAsia" w:hAnsiTheme="minorHAnsi" w:cstheme="minorBidi"/>
          <w:sz w:val="22"/>
          <w:szCs w:val="22"/>
        </w:rPr>
      </w:pPr>
      <w:hyperlink w:anchor="_Toc31889701" w:history="1">
        <w:r w:rsidRPr="00B529CC">
          <w:rPr>
            <w:rStyle w:val="Hyperlink"/>
          </w:rPr>
          <w:t>1.2</w:t>
        </w:r>
        <w:r>
          <w:rPr>
            <w:rFonts w:asciiTheme="minorHAnsi" w:eastAsiaTheme="minorEastAsia" w:hAnsiTheme="minorHAnsi" w:cstheme="minorBidi"/>
            <w:sz w:val="22"/>
            <w:szCs w:val="22"/>
          </w:rPr>
          <w:tab/>
        </w:r>
        <w:r w:rsidRPr="00B529CC">
          <w:rPr>
            <w:rStyle w:val="Hyperlink"/>
          </w:rPr>
          <w:t>Business Objective</w:t>
        </w:r>
        <w:r>
          <w:rPr>
            <w:webHidden/>
          </w:rPr>
          <w:tab/>
        </w:r>
        <w:r>
          <w:rPr>
            <w:webHidden/>
          </w:rPr>
          <w:fldChar w:fldCharType="begin"/>
        </w:r>
        <w:r>
          <w:rPr>
            <w:webHidden/>
          </w:rPr>
          <w:instrText xml:space="preserve"> PAGEREF _Toc31889701 \h </w:instrText>
        </w:r>
        <w:r>
          <w:rPr>
            <w:webHidden/>
          </w:rPr>
        </w:r>
        <w:r>
          <w:rPr>
            <w:webHidden/>
          </w:rPr>
          <w:fldChar w:fldCharType="separate"/>
        </w:r>
        <w:r>
          <w:rPr>
            <w:webHidden/>
          </w:rPr>
          <w:t>3</w:t>
        </w:r>
        <w:r>
          <w:rPr>
            <w:webHidden/>
          </w:rPr>
          <w:fldChar w:fldCharType="end"/>
        </w:r>
      </w:hyperlink>
    </w:p>
    <w:p w14:paraId="6BD14DFD" w14:textId="4C3C3682" w:rsidR="006A243C" w:rsidRDefault="006A243C">
      <w:pPr>
        <w:pStyle w:val="TOC2"/>
        <w:rPr>
          <w:rFonts w:asciiTheme="minorHAnsi" w:eastAsiaTheme="minorEastAsia" w:hAnsiTheme="minorHAnsi" w:cstheme="minorBidi"/>
          <w:sz w:val="22"/>
          <w:szCs w:val="22"/>
        </w:rPr>
      </w:pPr>
      <w:hyperlink w:anchor="_Toc31889702" w:history="1">
        <w:r w:rsidRPr="00B529CC">
          <w:rPr>
            <w:rStyle w:val="Hyperlink"/>
          </w:rPr>
          <w:t>1.3</w:t>
        </w:r>
        <w:r>
          <w:rPr>
            <w:rFonts w:asciiTheme="minorHAnsi" w:eastAsiaTheme="minorEastAsia" w:hAnsiTheme="minorHAnsi" w:cstheme="minorBidi"/>
            <w:sz w:val="22"/>
            <w:szCs w:val="22"/>
          </w:rPr>
          <w:tab/>
        </w:r>
        <w:r w:rsidRPr="00B529CC">
          <w:rPr>
            <w:rStyle w:val="Hyperlink"/>
          </w:rPr>
          <w:t>Background</w:t>
        </w:r>
        <w:r>
          <w:rPr>
            <w:webHidden/>
          </w:rPr>
          <w:tab/>
        </w:r>
        <w:r>
          <w:rPr>
            <w:webHidden/>
          </w:rPr>
          <w:fldChar w:fldCharType="begin"/>
        </w:r>
        <w:r>
          <w:rPr>
            <w:webHidden/>
          </w:rPr>
          <w:instrText xml:space="preserve"> PAGEREF _Toc31889702 \h </w:instrText>
        </w:r>
        <w:r>
          <w:rPr>
            <w:webHidden/>
          </w:rPr>
        </w:r>
        <w:r>
          <w:rPr>
            <w:webHidden/>
          </w:rPr>
          <w:fldChar w:fldCharType="separate"/>
        </w:r>
        <w:r>
          <w:rPr>
            <w:webHidden/>
          </w:rPr>
          <w:t>4</w:t>
        </w:r>
        <w:r>
          <w:rPr>
            <w:webHidden/>
          </w:rPr>
          <w:fldChar w:fldCharType="end"/>
        </w:r>
      </w:hyperlink>
    </w:p>
    <w:p w14:paraId="57A9D8EC" w14:textId="398DE759" w:rsidR="006A243C" w:rsidRDefault="006A243C">
      <w:pPr>
        <w:pStyle w:val="TOC2"/>
        <w:rPr>
          <w:rFonts w:asciiTheme="minorHAnsi" w:eastAsiaTheme="minorEastAsia" w:hAnsiTheme="minorHAnsi" w:cstheme="minorBidi"/>
          <w:sz w:val="22"/>
          <w:szCs w:val="22"/>
        </w:rPr>
      </w:pPr>
      <w:hyperlink w:anchor="_Toc31889703" w:history="1">
        <w:r w:rsidRPr="00B529CC">
          <w:rPr>
            <w:rStyle w:val="Hyperlink"/>
          </w:rPr>
          <w:t>1.4</w:t>
        </w:r>
        <w:r>
          <w:rPr>
            <w:rFonts w:asciiTheme="minorHAnsi" w:eastAsiaTheme="minorEastAsia" w:hAnsiTheme="minorHAnsi" w:cstheme="minorBidi"/>
            <w:sz w:val="22"/>
            <w:szCs w:val="22"/>
          </w:rPr>
          <w:tab/>
        </w:r>
        <w:r w:rsidRPr="00B529CC">
          <w:rPr>
            <w:rStyle w:val="Hyperlink"/>
          </w:rPr>
          <w:t>Contract Term</w:t>
        </w:r>
        <w:r>
          <w:rPr>
            <w:webHidden/>
          </w:rPr>
          <w:tab/>
        </w:r>
        <w:r>
          <w:rPr>
            <w:webHidden/>
          </w:rPr>
          <w:fldChar w:fldCharType="begin"/>
        </w:r>
        <w:r>
          <w:rPr>
            <w:webHidden/>
          </w:rPr>
          <w:instrText xml:space="preserve"> PAGEREF _Toc31889703 \h </w:instrText>
        </w:r>
        <w:r>
          <w:rPr>
            <w:webHidden/>
          </w:rPr>
        </w:r>
        <w:r>
          <w:rPr>
            <w:webHidden/>
          </w:rPr>
          <w:fldChar w:fldCharType="separate"/>
        </w:r>
        <w:r>
          <w:rPr>
            <w:webHidden/>
          </w:rPr>
          <w:t>4</w:t>
        </w:r>
        <w:r>
          <w:rPr>
            <w:webHidden/>
          </w:rPr>
          <w:fldChar w:fldCharType="end"/>
        </w:r>
      </w:hyperlink>
    </w:p>
    <w:p w14:paraId="29F3B2DF" w14:textId="6AF2DF1F" w:rsidR="006A243C" w:rsidRDefault="006A243C">
      <w:pPr>
        <w:pStyle w:val="TOC2"/>
        <w:rPr>
          <w:rFonts w:asciiTheme="minorHAnsi" w:eastAsiaTheme="minorEastAsia" w:hAnsiTheme="minorHAnsi" w:cstheme="minorBidi"/>
          <w:sz w:val="22"/>
          <w:szCs w:val="22"/>
        </w:rPr>
      </w:pPr>
      <w:hyperlink w:anchor="_Toc31889704" w:history="1">
        <w:r w:rsidRPr="00B529CC">
          <w:rPr>
            <w:rStyle w:val="Hyperlink"/>
          </w:rPr>
          <w:t>1.5</w:t>
        </w:r>
        <w:r>
          <w:rPr>
            <w:rFonts w:asciiTheme="minorHAnsi" w:eastAsiaTheme="minorEastAsia" w:hAnsiTheme="minorHAnsi" w:cstheme="minorBidi"/>
            <w:sz w:val="22"/>
            <w:szCs w:val="22"/>
          </w:rPr>
          <w:tab/>
        </w:r>
        <w:r w:rsidRPr="00B529CC">
          <w:rPr>
            <w:rStyle w:val="Hyperlink"/>
          </w:rPr>
          <w:t>Definitions</w:t>
        </w:r>
        <w:r>
          <w:rPr>
            <w:webHidden/>
          </w:rPr>
          <w:tab/>
        </w:r>
        <w:r>
          <w:rPr>
            <w:webHidden/>
          </w:rPr>
          <w:fldChar w:fldCharType="begin"/>
        </w:r>
        <w:r>
          <w:rPr>
            <w:webHidden/>
          </w:rPr>
          <w:instrText xml:space="preserve"> PAGEREF _Toc31889704 \h </w:instrText>
        </w:r>
        <w:r>
          <w:rPr>
            <w:webHidden/>
          </w:rPr>
        </w:r>
        <w:r>
          <w:rPr>
            <w:webHidden/>
          </w:rPr>
          <w:fldChar w:fldCharType="separate"/>
        </w:r>
        <w:r>
          <w:rPr>
            <w:webHidden/>
          </w:rPr>
          <w:t>4</w:t>
        </w:r>
        <w:r>
          <w:rPr>
            <w:webHidden/>
          </w:rPr>
          <w:fldChar w:fldCharType="end"/>
        </w:r>
      </w:hyperlink>
    </w:p>
    <w:p w14:paraId="0521E663" w14:textId="19E080DC" w:rsidR="006A243C" w:rsidRDefault="006A243C">
      <w:pPr>
        <w:pStyle w:val="TOC2"/>
        <w:rPr>
          <w:rFonts w:asciiTheme="minorHAnsi" w:eastAsiaTheme="minorEastAsia" w:hAnsiTheme="minorHAnsi" w:cstheme="minorBidi"/>
          <w:sz w:val="22"/>
          <w:szCs w:val="22"/>
        </w:rPr>
      </w:pPr>
      <w:hyperlink w:anchor="_Toc31889705" w:history="1">
        <w:r w:rsidRPr="00B529CC">
          <w:rPr>
            <w:rStyle w:val="Hyperlink"/>
          </w:rPr>
          <w:t>1.6</w:t>
        </w:r>
        <w:r>
          <w:rPr>
            <w:rFonts w:asciiTheme="minorHAnsi" w:eastAsiaTheme="minorEastAsia" w:hAnsiTheme="minorHAnsi" w:cstheme="minorBidi"/>
            <w:sz w:val="22"/>
            <w:szCs w:val="22"/>
          </w:rPr>
          <w:tab/>
        </w:r>
        <w:r w:rsidRPr="00B529CC">
          <w:rPr>
            <w:rStyle w:val="Hyperlink"/>
          </w:rPr>
          <w:t>Overview of Solicitation Process</w:t>
        </w:r>
        <w:r>
          <w:rPr>
            <w:webHidden/>
          </w:rPr>
          <w:tab/>
        </w:r>
        <w:r>
          <w:rPr>
            <w:webHidden/>
          </w:rPr>
          <w:fldChar w:fldCharType="begin"/>
        </w:r>
        <w:r>
          <w:rPr>
            <w:webHidden/>
          </w:rPr>
          <w:instrText xml:space="preserve"> PAGEREF _Toc31889705 \h </w:instrText>
        </w:r>
        <w:r>
          <w:rPr>
            <w:webHidden/>
          </w:rPr>
        </w:r>
        <w:r>
          <w:rPr>
            <w:webHidden/>
          </w:rPr>
          <w:fldChar w:fldCharType="separate"/>
        </w:r>
        <w:r>
          <w:rPr>
            <w:webHidden/>
          </w:rPr>
          <w:t>5</w:t>
        </w:r>
        <w:r>
          <w:rPr>
            <w:webHidden/>
          </w:rPr>
          <w:fldChar w:fldCharType="end"/>
        </w:r>
      </w:hyperlink>
    </w:p>
    <w:p w14:paraId="0090217C" w14:textId="6FB2F018" w:rsidR="006A243C" w:rsidRDefault="006A243C">
      <w:pPr>
        <w:pStyle w:val="TOC2"/>
        <w:rPr>
          <w:rFonts w:asciiTheme="minorHAnsi" w:eastAsiaTheme="minorEastAsia" w:hAnsiTheme="minorHAnsi" w:cstheme="minorBidi"/>
          <w:sz w:val="22"/>
          <w:szCs w:val="22"/>
        </w:rPr>
      </w:pPr>
      <w:hyperlink w:anchor="_Toc31889706" w:history="1">
        <w:r w:rsidRPr="00B529CC">
          <w:rPr>
            <w:rStyle w:val="Hyperlink"/>
          </w:rPr>
          <w:t>1.7</w:t>
        </w:r>
        <w:r>
          <w:rPr>
            <w:rFonts w:asciiTheme="minorHAnsi" w:eastAsiaTheme="minorEastAsia" w:hAnsiTheme="minorHAnsi" w:cstheme="minorBidi"/>
            <w:sz w:val="22"/>
            <w:szCs w:val="22"/>
          </w:rPr>
          <w:tab/>
        </w:r>
        <w:r w:rsidRPr="00B529CC">
          <w:rPr>
            <w:rStyle w:val="Hyperlink"/>
          </w:rPr>
          <w:t>Funding</w:t>
        </w:r>
        <w:r>
          <w:rPr>
            <w:webHidden/>
          </w:rPr>
          <w:tab/>
        </w:r>
        <w:r>
          <w:rPr>
            <w:webHidden/>
          </w:rPr>
          <w:fldChar w:fldCharType="begin"/>
        </w:r>
        <w:r>
          <w:rPr>
            <w:webHidden/>
          </w:rPr>
          <w:instrText xml:space="preserve"> PAGEREF _Toc31889706 \h </w:instrText>
        </w:r>
        <w:r>
          <w:rPr>
            <w:webHidden/>
          </w:rPr>
        </w:r>
        <w:r>
          <w:rPr>
            <w:webHidden/>
          </w:rPr>
          <w:fldChar w:fldCharType="separate"/>
        </w:r>
        <w:r>
          <w:rPr>
            <w:webHidden/>
          </w:rPr>
          <w:t>5</w:t>
        </w:r>
        <w:r>
          <w:rPr>
            <w:webHidden/>
          </w:rPr>
          <w:fldChar w:fldCharType="end"/>
        </w:r>
      </w:hyperlink>
    </w:p>
    <w:p w14:paraId="34614A65" w14:textId="285C885B" w:rsidR="006A243C" w:rsidRDefault="006A243C">
      <w:pPr>
        <w:pStyle w:val="TOC2"/>
        <w:rPr>
          <w:rFonts w:asciiTheme="minorHAnsi" w:eastAsiaTheme="minorEastAsia" w:hAnsiTheme="minorHAnsi" w:cstheme="minorBidi"/>
          <w:sz w:val="22"/>
          <w:szCs w:val="22"/>
        </w:rPr>
      </w:pPr>
      <w:hyperlink w:anchor="_Toc31889707" w:history="1">
        <w:r w:rsidRPr="00B529CC">
          <w:rPr>
            <w:rStyle w:val="Hyperlink"/>
          </w:rPr>
          <w:t>1.8</w:t>
        </w:r>
        <w:r>
          <w:rPr>
            <w:rFonts w:asciiTheme="minorHAnsi" w:eastAsiaTheme="minorEastAsia" w:hAnsiTheme="minorHAnsi" w:cstheme="minorBidi"/>
            <w:sz w:val="22"/>
            <w:szCs w:val="22"/>
          </w:rPr>
          <w:tab/>
        </w:r>
        <w:r w:rsidRPr="00B529CC">
          <w:rPr>
            <w:rStyle w:val="Hyperlink"/>
          </w:rPr>
          <w:t>Statements of Work (SOW)</w:t>
        </w:r>
        <w:r>
          <w:rPr>
            <w:webHidden/>
          </w:rPr>
          <w:tab/>
        </w:r>
        <w:r>
          <w:rPr>
            <w:webHidden/>
          </w:rPr>
          <w:fldChar w:fldCharType="begin"/>
        </w:r>
        <w:r>
          <w:rPr>
            <w:webHidden/>
          </w:rPr>
          <w:instrText xml:space="preserve"> PAGEREF _Toc31889707 \h </w:instrText>
        </w:r>
        <w:r>
          <w:rPr>
            <w:webHidden/>
          </w:rPr>
        </w:r>
        <w:r>
          <w:rPr>
            <w:webHidden/>
          </w:rPr>
          <w:fldChar w:fldCharType="separate"/>
        </w:r>
        <w:r>
          <w:rPr>
            <w:webHidden/>
          </w:rPr>
          <w:t>5</w:t>
        </w:r>
        <w:r>
          <w:rPr>
            <w:webHidden/>
          </w:rPr>
          <w:fldChar w:fldCharType="end"/>
        </w:r>
      </w:hyperlink>
    </w:p>
    <w:p w14:paraId="136FCEF3" w14:textId="441F5617" w:rsidR="006A243C" w:rsidRDefault="006A243C">
      <w:pPr>
        <w:pStyle w:val="TOC1"/>
        <w:tabs>
          <w:tab w:val="left" w:pos="480"/>
        </w:tabs>
        <w:rPr>
          <w:rFonts w:asciiTheme="minorHAnsi" w:eastAsiaTheme="minorEastAsia" w:hAnsiTheme="minorHAnsi" w:cstheme="minorBidi"/>
          <w:b w:val="0"/>
          <w:caps w:val="0"/>
          <w:noProof/>
          <w:sz w:val="22"/>
          <w:szCs w:val="22"/>
        </w:rPr>
      </w:pPr>
      <w:hyperlink w:anchor="_Toc31889708" w:history="1">
        <w:r w:rsidRPr="00B529CC">
          <w:rPr>
            <w:rStyle w:val="Hyperlink"/>
            <w:noProof/>
          </w:rPr>
          <w:t>2</w:t>
        </w:r>
        <w:r>
          <w:rPr>
            <w:rFonts w:asciiTheme="minorHAnsi" w:eastAsiaTheme="minorEastAsia" w:hAnsiTheme="minorHAnsi" w:cstheme="minorBidi"/>
            <w:b w:val="0"/>
            <w:caps w:val="0"/>
            <w:noProof/>
            <w:sz w:val="22"/>
            <w:szCs w:val="22"/>
          </w:rPr>
          <w:tab/>
        </w:r>
        <w:r w:rsidRPr="00B529CC">
          <w:rPr>
            <w:rStyle w:val="Hyperlink"/>
            <w:noProof/>
          </w:rPr>
          <w:t>SCHEDULE</w:t>
        </w:r>
        <w:r>
          <w:rPr>
            <w:noProof/>
            <w:webHidden/>
          </w:rPr>
          <w:tab/>
        </w:r>
        <w:r>
          <w:rPr>
            <w:noProof/>
            <w:webHidden/>
          </w:rPr>
          <w:fldChar w:fldCharType="begin"/>
        </w:r>
        <w:r>
          <w:rPr>
            <w:noProof/>
            <w:webHidden/>
          </w:rPr>
          <w:instrText xml:space="preserve"> PAGEREF _Toc31889708 \h </w:instrText>
        </w:r>
        <w:r>
          <w:rPr>
            <w:noProof/>
            <w:webHidden/>
          </w:rPr>
        </w:r>
        <w:r>
          <w:rPr>
            <w:noProof/>
            <w:webHidden/>
          </w:rPr>
          <w:fldChar w:fldCharType="separate"/>
        </w:r>
        <w:r>
          <w:rPr>
            <w:noProof/>
            <w:webHidden/>
          </w:rPr>
          <w:t>6</w:t>
        </w:r>
        <w:r>
          <w:rPr>
            <w:noProof/>
            <w:webHidden/>
          </w:rPr>
          <w:fldChar w:fldCharType="end"/>
        </w:r>
      </w:hyperlink>
    </w:p>
    <w:p w14:paraId="4362FF7B" w14:textId="4D3526A0" w:rsidR="006A243C" w:rsidRDefault="006A243C">
      <w:pPr>
        <w:pStyle w:val="TOC1"/>
        <w:tabs>
          <w:tab w:val="left" w:pos="480"/>
        </w:tabs>
        <w:rPr>
          <w:rFonts w:asciiTheme="minorHAnsi" w:eastAsiaTheme="minorEastAsia" w:hAnsiTheme="minorHAnsi" w:cstheme="minorBidi"/>
          <w:b w:val="0"/>
          <w:caps w:val="0"/>
          <w:noProof/>
          <w:sz w:val="22"/>
          <w:szCs w:val="22"/>
        </w:rPr>
      </w:pPr>
      <w:hyperlink w:anchor="_Toc31889709" w:history="1">
        <w:r w:rsidRPr="00B529CC">
          <w:rPr>
            <w:rStyle w:val="Hyperlink"/>
            <w:noProof/>
          </w:rPr>
          <w:t>3</w:t>
        </w:r>
        <w:r>
          <w:rPr>
            <w:rFonts w:asciiTheme="minorHAnsi" w:eastAsiaTheme="minorEastAsia" w:hAnsiTheme="minorHAnsi" w:cstheme="minorBidi"/>
            <w:b w:val="0"/>
            <w:caps w:val="0"/>
            <w:noProof/>
            <w:sz w:val="22"/>
            <w:szCs w:val="22"/>
          </w:rPr>
          <w:tab/>
        </w:r>
        <w:r w:rsidRPr="00B529CC">
          <w:rPr>
            <w:rStyle w:val="Hyperlink"/>
            <w:noProof/>
          </w:rPr>
          <w:t>INSTRUCTIONS TO RESPONDING VENDORS</w:t>
        </w:r>
        <w:r>
          <w:rPr>
            <w:noProof/>
            <w:webHidden/>
          </w:rPr>
          <w:tab/>
        </w:r>
        <w:r>
          <w:rPr>
            <w:noProof/>
            <w:webHidden/>
          </w:rPr>
          <w:fldChar w:fldCharType="begin"/>
        </w:r>
        <w:r>
          <w:rPr>
            <w:noProof/>
            <w:webHidden/>
          </w:rPr>
          <w:instrText xml:space="preserve"> PAGEREF _Toc31889709 \h </w:instrText>
        </w:r>
        <w:r>
          <w:rPr>
            <w:noProof/>
            <w:webHidden/>
          </w:rPr>
        </w:r>
        <w:r>
          <w:rPr>
            <w:noProof/>
            <w:webHidden/>
          </w:rPr>
          <w:fldChar w:fldCharType="separate"/>
        </w:r>
        <w:r>
          <w:rPr>
            <w:noProof/>
            <w:webHidden/>
          </w:rPr>
          <w:t>7</w:t>
        </w:r>
        <w:r>
          <w:rPr>
            <w:noProof/>
            <w:webHidden/>
          </w:rPr>
          <w:fldChar w:fldCharType="end"/>
        </w:r>
      </w:hyperlink>
    </w:p>
    <w:p w14:paraId="47EFE08C" w14:textId="4C50AD48" w:rsidR="006A243C" w:rsidRDefault="006A243C">
      <w:pPr>
        <w:pStyle w:val="TOC2"/>
        <w:rPr>
          <w:rFonts w:asciiTheme="minorHAnsi" w:eastAsiaTheme="minorEastAsia" w:hAnsiTheme="minorHAnsi" w:cstheme="minorBidi"/>
          <w:sz w:val="22"/>
          <w:szCs w:val="22"/>
        </w:rPr>
      </w:pPr>
      <w:hyperlink w:anchor="_Toc31889710" w:history="1">
        <w:r w:rsidRPr="00B529CC">
          <w:rPr>
            <w:rStyle w:val="Hyperlink"/>
          </w:rPr>
          <w:t>3.1</w:t>
        </w:r>
        <w:r>
          <w:rPr>
            <w:rFonts w:asciiTheme="minorHAnsi" w:eastAsiaTheme="minorEastAsia" w:hAnsiTheme="minorHAnsi" w:cstheme="minorBidi"/>
            <w:sz w:val="22"/>
            <w:szCs w:val="22"/>
          </w:rPr>
          <w:tab/>
        </w:r>
        <w:r w:rsidRPr="00B529CC">
          <w:rPr>
            <w:rStyle w:val="Hyperlink"/>
          </w:rPr>
          <w:t>RFP Coordinator (Proper Communication)</w:t>
        </w:r>
        <w:r>
          <w:rPr>
            <w:webHidden/>
          </w:rPr>
          <w:tab/>
        </w:r>
        <w:r>
          <w:rPr>
            <w:webHidden/>
          </w:rPr>
          <w:fldChar w:fldCharType="begin"/>
        </w:r>
        <w:r>
          <w:rPr>
            <w:webHidden/>
          </w:rPr>
          <w:instrText xml:space="preserve"> PAGEREF _Toc31889710 \h </w:instrText>
        </w:r>
        <w:r>
          <w:rPr>
            <w:webHidden/>
          </w:rPr>
        </w:r>
        <w:r>
          <w:rPr>
            <w:webHidden/>
          </w:rPr>
          <w:fldChar w:fldCharType="separate"/>
        </w:r>
        <w:r>
          <w:rPr>
            <w:webHidden/>
          </w:rPr>
          <w:t>7</w:t>
        </w:r>
        <w:r>
          <w:rPr>
            <w:webHidden/>
          </w:rPr>
          <w:fldChar w:fldCharType="end"/>
        </w:r>
      </w:hyperlink>
    </w:p>
    <w:p w14:paraId="58862856" w14:textId="5AEE277B" w:rsidR="006A243C" w:rsidRDefault="006A243C">
      <w:pPr>
        <w:pStyle w:val="TOC2"/>
        <w:rPr>
          <w:rFonts w:asciiTheme="minorHAnsi" w:eastAsiaTheme="minorEastAsia" w:hAnsiTheme="minorHAnsi" w:cstheme="minorBidi"/>
          <w:sz w:val="22"/>
          <w:szCs w:val="22"/>
        </w:rPr>
      </w:pPr>
      <w:hyperlink w:anchor="_Toc31889711" w:history="1">
        <w:r w:rsidRPr="00B529CC">
          <w:rPr>
            <w:rStyle w:val="Hyperlink"/>
          </w:rPr>
          <w:t>3.2</w:t>
        </w:r>
        <w:r>
          <w:rPr>
            <w:rFonts w:asciiTheme="minorHAnsi" w:eastAsiaTheme="minorEastAsia" w:hAnsiTheme="minorHAnsi" w:cstheme="minorBidi"/>
            <w:sz w:val="22"/>
            <w:szCs w:val="22"/>
          </w:rPr>
          <w:tab/>
        </w:r>
        <w:r w:rsidRPr="00B529CC">
          <w:rPr>
            <w:rStyle w:val="Hyperlink"/>
          </w:rPr>
          <w:t>Vendor Questions and Pre-Response Conference</w:t>
        </w:r>
        <w:r>
          <w:rPr>
            <w:webHidden/>
          </w:rPr>
          <w:tab/>
        </w:r>
        <w:r>
          <w:rPr>
            <w:webHidden/>
          </w:rPr>
          <w:fldChar w:fldCharType="begin"/>
        </w:r>
        <w:r>
          <w:rPr>
            <w:webHidden/>
          </w:rPr>
          <w:instrText xml:space="preserve"> PAGEREF _Toc31889711 \h </w:instrText>
        </w:r>
        <w:r>
          <w:rPr>
            <w:webHidden/>
          </w:rPr>
        </w:r>
        <w:r>
          <w:rPr>
            <w:webHidden/>
          </w:rPr>
          <w:fldChar w:fldCharType="separate"/>
        </w:r>
        <w:r>
          <w:rPr>
            <w:webHidden/>
          </w:rPr>
          <w:t>7</w:t>
        </w:r>
        <w:r>
          <w:rPr>
            <w:webHidden/>
          </w:rPr>
          <w:fldChar w:fldCharType="end"/>
        </w:r>
      </w:hyperlink>
    </w:p>
    <w:p w14:paraId="2DC63E0A" w14:textId="46E89B42" w:rsidR="006A243C" w:rsidRDefault="006A243C">
      <w:pPr>
        <w:pStyle w:val="TOC2"/>
        <w:rPr>
          <w:rFonts w:asciiTheme="minorHAnsi" w:eastAsiaTheme="minorEastAsia" w:hAnsiTheme="minorHAnsi" w:cstheme="minorBidi"/>
          <w:sz w:val="22"/>
          <w:szCs w:val="22"/>
        </w:rPr>
      </w:pPr>
      <w:hyperlink w:anchor="_Toc31889712" w:history="1">
        <w:r w:rsidRPr="00B529CC">
          <w:rPr>
            <w:rStyle w:val="Hyperlink"/>
          </w:rPr>
          <w:t>3.3</w:t>
        </w:r>
        <w:r>
          <w:rPr>
            <w:rFonts w:asciiTheme="minorHAnsi" w:eastAsiaTheme="minorEastAsia" w:hAnsiTheme="minorHAnsi" w:cstheme="minorBidi"/>
            <w:sz w:val="22"/>
            <w:szCs w:val="22"/>
          </w:rPr>
          <w:tab/>
        </w:r>
        <w:r w:rsidRPr="00B529CC">
          <w:rPr>
            <w:rStyle w:val="Hyperlink"/>
          </w:rPr>
          <w:t>Vendor Complaints Regarding Requirements and Specifications</w:t>
        </w:r>
        <w:r>
          <w:rPr>
            <w:webHidden/>
          </w:rPr>
          <w:tab/>
        </w:r>
        <w:r>
          <w:rPr>
            <w:webHidden/>
          </w:rPr>
          <w:fldChar w:fldCharType="begin"/>
        </w:r>
        <w:r>
          <w:rPr>
            <w:webHidden/>
          </w:rPr>
          <w:instrText xml:space="preserve"> PAGEREF _Toc31889712 \h </w:instrText>
        </w:r>
        <w:r>
          <w:rPr>
            <w:webHidden/>
          </w:rPr>
        </w:r>
        <w:r>
          <w:rPr>
            <w:webHidden/>
          </w:rPr>
          <w:fldChar w:fldCharType="separate"/>
        </w:r>
        <w:r>
          <w:rPr>
            <w:webHidden/>
          </w:rPr>
          <w:t>7</w:t>
        </w:r>
        <w:r>
          <w:rPr>
            <w:webHidden/>
          </w:rPr>
          <w:fldChar w:fldCharType="end"/>
        </w:r>
      </w:hyperlink>
    </w:p>
    <w:p w14:paraId="2946D476" w14:textId="36078298" w:rsidR="006A243C" w:rsidRDefault="006A243C">
      <w:pPr>
        <w:pStyle w:val="TOC2"/>
        <w:rPr>
          <w:rFonts w:asciiTheme="minorHAnsi" w:eastAsiaTheme="minorEastAsia" w:hAnsiTheme="minorHAnsi" w:cstheme="minorBidi"/>
          <w:sz w:val="22"/>
          <w:szCs w:val="22"/>
        </w:rPr>
      </w:pPr>
      <w:hyperlink w:anchor="_Toc31889713" w:history="1">
        <w:r w:rsidRPr="00B529CC">
          <w:rPr>
            <w:rStyle w:val="Hyperlink"/>
          </w:rPr>
          <w:t>3.4</w:t>
        </w:r>
        <w:r>
          <w:rPr>
            <w:rFonts w:asciiTheme="minorHAnsi" w:eastAsiaTheme="minorEastAsia" w:hAnsiTheme="minorHAnsi" w:cstheme="minorBidi"/>
            <w:sz w:val="22"/>
            <w:szCs w:val="22"/>
          </w:rPr>
          <w:tab/>
        </w:r>
        <w:r w:rsidRPr="00B529CC">
          <w:rPr>
            <w:rStyle w:val="Hyperlink"/>
          </w:rPr>
          <w:t>Response Contents</w:t>
        </w:r>
        <w:r>
          <w:rPr>
            <w:webHidden/>
          </w:rPr>
          <w:tab/>
        </w:r>
        <w:r>
          <w:rPr>
            <w:webHidden/>
          </w:rPr>
          <w:fldChar w:fldCharType="begin"/>
        </w:r>
        <w:r>
          <w:rPr>
            <w:webHidden/>
          </w:rPr>
          <w:instrText xml:space="preserve"> PAGEREF _Toc31889713 \h </w:instrText>
        </w:r>
        <w:r>
          <w:rPr>
            <w:webHidden/>
          </w:rPr>
        </w:r>
        <w:r>
          <w:rPr>
            <w:webHidden/>
          </w:rPr>
          <w:fldChar w:fldCharType="separate"/>
        </w:r>
        <w:r>
          <w:rPr>
            <w:webHidden/>
          </w:rPr>
          <w:t>7</w:t>
        </w:r>
        <w:r>
          <w:rPr>
            <w:webHidden/>
          </w:rPr>
          <w:fldChar w:fldCharType="end"/>
        </w:r>
      </w:hyperlink>
    </w:p>
    <w:p w14:paraId="1D5169A4" w14:textId="5359FDEA" w:rsidR="006A243C" w:rsidRDefault="006A243C">
      <w:pPr>
        <w:pStyle w:val="TOC2"/>
        <w:rPr>
          <w:rFonts w:asciiTheme="minorHAnsi" w:eastAsiaTheme="minorEastAsia" w:hAnsiTheme="minorHAnsi" w:cstheme="minorBidi"/>
          <w:sz w:val="22"/>
          <w:szCs w:val="22"/>
        </w:rPr>
      </w:pPr>
      <w:hyperlink w:anchor="_Toc31889714" w:history="1">
        <w:r w:rsidRPr="00B529CC">
          <w:rPr>
            <w:rStyle w:val="Hyperlink"/>
          </w:rPr>
          <w:t>3.5</w:t>
        </w:r>
        <w:r>
          <w:rPr>
            <w:rFonts w:asciiTheme="minorHAnsi" w:eastAsiaTheme="minorEastAsia" w:hAnsiTheme="minorHAnsi" w:cstheme="minorBidi"/>
            <w:sz w:val="22"/>
            <w:szCs w:val="22"/>
          </w:rPr>
          <w:tab/>
        </w:r>
        <w:r w:rsidRPr="00B529CC">
          <w:rPr>
            <w:rStyle w:val="Hyperlink"/>
          </w:rPr>
          <w:t>Response Requirements</w:t>
        </w:r>
        <w:r>
          <w:rPr>
            <w:webHidden/>
          </w:rPr>
          <w:tab/>
        </w:r>
        <w:r>
          <w:rPr>
            <w:webHidden/>
          </w:rPr>
          <w:fldChar w:fldCharType="begin"/>
        </w:r>
        <w:r>
          <w:rPr>
            <w:webHidden/>
          </w:rPr>
          <w:instrText xml:space="preserve"> PAGEREF _Toc31889714 \h </w:instrText>
        </w:r>
        <w:r>
          <w:rPr>
            <w:webHidden/>
          </w:rPr>
        </w:r>
        <w:r>
          <w:rPr>
            <w:webHidden/>
          </w:rPr>
          <w:fldChar w:fldCharType="separate"/>
        </w:r>
        <w:r>
          <w:rPr>
            <w:webHidden/>
          </w:rPr>
          <w:t>8</w:t>
        </w:r>
        <w:r>
          <w:rPr>
            <w:webHidden/>
          </w:rPr>
          <w:fldChar w:fldCharType="end"/>
        </w:r>
      </w:hyperlink>
    </w:p>
    <w:p w14:paraId="574E89F3" w14:textId="3637F88C" w:rsidR="006A243C" w:rsidRDefault="006A243C">
      <w:pPr>
        <w:pStyle w:val="TOC2"/>
        <w:rPr>
          <w:rFonts w:asciiTheme="minorHAnsi" w:eastAsiaTheme="minorEastAsia" w:hAnsiTheme="minorHAnsi" w:cstheme="minorBidi"/>
          <w:sz w:val="22"/>
          <w:szCs w:val="22"/>
        </w:rPr>
      </w:pPr>
      <w:hyperlink w:anchor="_Toc31889715" w:history="1">
        <w:r w:rsidRPr="00B529CC">
          <w:rPr>
            <w:rStyle w:val="Hyperlink"/>
          </w:rPr>
          <w:t>3.6</w:t>
        </w:r>
        <w:r>
          <w:rPr>
            <w:rFonts w:asciiTheme="minorHAnsi" w:eastAsiaTheme="minorEastAsia" w:hAnsiTheme="minorHAnsi" w:cstheme="minorBidi"/>
            <w:sz w:val="22"/>
            <w:szCs w:val="22"/>
          </w:rPr>
          <w:tab/>
        </w:r>
        <w:r w:rsidRPr="00B529CC">
          <w:rPr>
            <w:rStyle w:val="Hyperlink"/>
          </w:rPr>
          <w:t>Delivery of Responses</w:t>
        </w:r>
        <w:r>
          <w:rPr>
            <w:webHidden/>
          </w:rPr>
          <w:tab/>
        </w:r>
        <w:r>
          <w:rPr>
            <w:webHidden/>
          </w:rPr>
          <w:fldChar w:fldCharType="begin"/>
        </w:r>
        <w:r>
          <w:rPr>
            <w:webHidden/>
          </w:rPr>
          <w:instrText xml:space="preserve"> PAGEREF _Toc31889715 \h </w:instrText>
        </w:r>
        <w:r>
          <w:rPr>
            <w:webHidden/>
          </w:rPr>
        </w:r>
        <w:r>
          <w:rPr>
            <w:webHidden/>
          </w:rPr>
          <w:fldChar w:fldCharType="separate"/>
        </w:r>
        <w:r>
          <w:rPr>
            <w:webHidden/>
          </w:rPr>
          <w:t>8</w:t>
        </w:r>
        <w:r>
          <w:rPr>
            <w:webHidden/>
          </w:rPr>
          <w:fldChar w:fldCharType="end"/>
        </w:r>
      </w:hyperlink>
    </w:p>
    <w:p w14:paraId="7B0F1327" w14:textId="225B0F3A" w:rsidR="006A243C" w:rsidRDefault="006A243C">
      <w:pPr>
        <w:pStyle w:val="TOC2"/>
        <w:rPr>
          <w:rFonts w:asciiTheme="minorHAnsi" w:eastAsiaTheme="minorEastAsia" w:hAnsiTheme="minorHAnsi" w:cstheme="minorBidi"/>
          <w:sz w:val="22"/>
          <w:szCs w:val="22"/>
        </w:rPr>
      </w:pPr>
      <w:hyperlink w:anchor="_Toc31889716" w:history="1">
        <w:r w:rsidRPr="00B529CC">
          <w:rPr>
            <w:rStyle w:val="Hyperlink"/>
          </w:rPr>
          <w:t>3.7</w:t>
        </w:r>
        <w:r>
          <w:rPr>
            <w:rFonts w:asciiTheme="minorHAnsi" w:eastAsiaTheme="minorEastAsia" w:hAnsiTheme="minorHAnsi" w:cstheme="minorBidi"/>
            <w:sz w:val="22"/>
            <w:szCs w:val="22"/>
          </w:rPr>
          <w:tab/>
        </w:r>
        <w:r w:rsidRPr="00B529CC">
          <w:rPr>
            <w:rStyle w:val="Hyperlink"/>
          </w:rPr>
          <w:t>Proprietary or Confidential Information</w:t>
        </w:r>
        <w:r>
          <w:rPr>
            <w:webHidden/>
          </w:rPr>
          <w:tab/>
        </w:r>
        <w:r>
          <w:rPr>
            <w:webHidden/>
          </w:rPr>
          <w:fldChar w:fldCharType="begin"/>
        </w:r>
        <w:r>
          <w:rPr>
            <w:webHidden/>
          </w:rPr>
          <w:instrText xml:space="preserve"> PAGEREF _Toc31889716 \h </w:instrText>
        </w:r>
        <w:r>
          <w:rPr>
            <w:webHidden/>
          </w:rPr>
        </w:r>
        <w:r>
          <w:rPr>
            <w:webHidden/>
          </w:rPr>
          <w:fldChar w:fldCharType="separate"/>
        </w:r>
        <w:r>
          <w:rPr>
            <w:webHidden/>
          </w:rPr>
          <w:t>8</w:t>
        </w:r>
        <w:r>
          <w:rPr>
            <w:webHidden/>
          </w:rPr>
          <w:fldChar w:fldCharType="end"/>
        </w:r>
      </w:hyperlink>
    </w:p>
    <w:p w14:paraId="0C5EC43E" w14:textId="6B28F9B7" w:rsidR="006A243C" w:rsidRDefault="006A243C">
      <w:pPr>
        <w:pStyle w:val="TOC2"/>
        <w:rPr>
          <w:rFonts w:asciiTheme="minorHAnsi" w:eastAsiaTheme="minorEastAsia" w:hAnsiTheme="minorHAnsi" w:cstheme="minorBidi"/>
          <w:sz w:val="22"/>
          <w:szCs w:val="22"/>
        </w:rPr>
      </w:pPr>
      <w:hyperlink w:anchor="_Toc31889717" w:history="1">
        <w:r w:rsidRPr="00B529CC">
          <w:rPr>
            <w:rStyle w:val="Hyperlink"/>
          </w:rPr>
          <w:t>3.8</w:t>
        </w:r>
        <w:r>
          <w:rPr>
            <w:rFonts w:asciiTheme="minorHAnsi" w:eastAsiaTheme="minorEastAsia" w:hAnsiTheme="minorHAnsi" w:cstheme="minorBidi"/>
            <w:sz w:val="22"/>
            <w:szCs w:val="22"/>
          </w:rPr>
          <w:tab/>
        </w:r>
        <w:r w:rsidRPr="00B529CC">
          <w:rPr>
            <w:rStyle w:val="Hyperlink"/>
          </w:rPr>
          <w:t>Waive Minor Administrative Irregularities</w:t>
        </w:r>
        <w:r>
          <w:rPr>
            <w:webHidden/>
          </w:rPr>
          <w:tab/>
        </w:r>
        <w:r>
          <w:rPr>
            <w:webHidden/>
          </w:rPr>
          <w:fldChar w:fldCharType="begin"/>
        </w:r>
        <w:r>
          <w:rPr>
            <w:webHidden/>
          </w:rPr>
          <w:instrText xml:space="preserve"> PAGEREF _Toc31889717 \h </w:instrText>
        </w:r>
        <w:r>
          <w:rPr>
            <w:webHidden/>
          </w:rPr>
        </w:r>
        <w:r>
          <w:rPr>
            <w:webHidden/>
          </w:rPr>
          <w:fldChar w:fldCharType="separate"/>
        </w:r>
        <w:r>
          <w:rPr>
            <w:webHidden/>
          </w:rPr>
          <w:t>9</w:t>
        </w:r>
        <w:r>
          <w:rPr>
            <w:webHidden/>
          </w:rPr>
          <w:fldChar w:fldCharType="end"/>
        </w:r>
      </w:hyperlink>
    </w:p>
    <w:p w14:paraId="2A9B48C7" w14:textId="63F236D4" w:rsidR="006A243C" w:rsidRDefault="006A243C">
      <w:pPr>
        <w:pStyle w:val="TOC2"/>
        <w:rPr>
          <w:rFonts w:asciiTheme="minorHAnsi" w:eastAsiaTheme="minorEastAsia" w:hAnsiTheme="minorHAnsi" w:cstheme="minorBidi"/>
          <w:sz w:val="22"/>
          <w:szCs w:val="22"/>
        </w:rPr>
      </w:pPr>
      <w:hyperlink w:anchor="_Toc31889718" w:history="1">
        <w:r w:rsidRPr="00B529CC">
          <w:rPr>
            <w:rStyle w:val="Hyperlink"/>
          </w:rPr>
          <w:t>3.9</w:t>
        </w:r>
        <w:r>
          <w:rPr>
            <w:rFonts w:asciiTheme="minorHAnsi" w:eastAsiaTheme="minorEastAsia" w:hAnsiTheme="minorHAnsi" w:cstheme="minorBidi"/>
            <w:sz w:val="22"/>
            <w:szCs w:val="22"/>
          </w:rPr>
          <w:tab/>
        </w:r>
        <w:r w:rsidRPr="00B529CC">
          <w:rPr>
            <w:rStyle w:val="Hyperlink"/>
          </w:rPr>
          <w:t>Errors in Response</w:t>
        </w:r>
        <w:r>
          <w:rPr>
            <w:webHidden/>
          </w:rPr>
          <w:tab/>
        </w:r>
        <w:r>
          <w:rPr>
            <w:webHidden/>
          </w:rPr>
          <w:fldChar w:fldCharType="begin"/>
        </w:r>
        <w:r>
          <w:rPr>
            <w:webHidden/>
          </w:rPr>
          <w:instrText xml:space="preserve"> PAGEREF _Toc31889718 \h </w:instrText>
        </w:r>
        <w:r>
          <w:rPr>
            <w:webHidden/>
          </w:rPr>
        </w:r>
        <w:r>
          <w:rPr>
            <w:webHidden/>
          </w:rPr>
          <w:fldChar w:fldCharType="separate"/>
        </w:r>
        <w:r>
          <w:rPr>
            <w:webHidden/>
          </w:rPr>
          <w:t>9</w:t>
        </w:r>
        <w:r>
          <w:rPr>
            <w:webHidden/>
          </w:rPr>
          <w:fldChar w:fldCharType="end"/>
        </w:r>
      </w:hyperlink>
    </w:p>
    <w:p w14:paraId="2243D45C" w14:textId="3891C140" w:rsidR="006A243C" w:rsidRDefault="006A243C">
      <w:pPr>
        <w:pStyle w:val="TOC2"/>
        <w:rPr>
          <w:rFonts w:asciiTheme="minorHAnsi" w:eastAsiaTheme="minorEastAsia" w:hAnsiTheme="minorHAnsi" w:cstheme="minorBidi"/>
          <w:sz w:val="22"/>
          <w:szCs w:val="22"/>
        </w:rPr>
      </w:pPr>
      <w:hyperlink w:anchor="_Toc31889719" w:history="1">
        <w:r w:rsidRPr="00B529CC">
          <w:rPr>
            <w:rStyle w:val="Hyperlink"/>
          </w:rPr>
          <w:t>3.10</w:t>
        </w:r>
        <w:r>
          <w:rPr>
            <w:rFonts w:asciiTheme="minorHAnsi" w:eastAsiaTheme="minorEastAsia" w:hAnsiTheme="minorHAnsi" w:cstheme="minorBidi"/>
            <w:sz w:val="22"/>
            <w:szCs w:val="22"/>
          </w:rPr>
          <w:tab/>
        </w:r>
        <w:r w:rsidRPr="00B529CC">
          <w:rPr>
            <w:rStyle w:val="Hyperlink"/>
          </w:rPr>
          <w:t>Administrative Clarifications</w:t>
        </w:r>
        <w:r>
          <w:rPr>
            <w:webHidden/>
          </w:rPr>
          <w:tab/>
        </w:r>
        <w:r>
          <w:rPr>
            <w:webHidden/>
          </w:rPr>
          <w:fldChar w:fldCharType="begin"/>
        </w:r>
        <w:r>
          <w:rPr>
            <w:webHidden/>
          </w:rPr>
          <w:instrText xml:space="preserve"> PAGEREF _Toc31889719 \h </w:instrText>
        </w:r>
        <w:r>
          <w:rPr>
            <w:webHidden/>
          </w:rPr>
        </w:r>
        <w:r>
          <w:rPr>
            <w:webHidden/>
          </w:rPr>
          <w:fldChar w:fldCharType="separate"/>
        </w:r>
        <w:r>
          <w:rPr>
            <w:webHidden/>
          </w:rPr>
          <w:t>9</w:t>
        </w:r>
        <w:r>
          <w:rPr>
            <w:webHidden/>
          </w:rPr>
          <w:fldChar w:fldCharType="end"/>
        </w:r>
      </w:hyperlink>
    </w:p>
    <w:p w14:paraId="1F368DA3" w14:textId="3DD506A0" w:rsidR="006A243C" w:rsidRDefault="006A243C">
      <w:pPr>
        <w:pStyle w:val="TOC2"/>
        <w:rPr>
          <w:rFonts w:asciiTheme="minorHAnsi" w:eastAsiaTheme="minorEastAsia" w:hAnsiTheme="minorHAnsi" w:cstheme="minorBidi"/>
          <w:sz w:val="22"/>
          <w:szCs w:val="22"/>
        </w:rPr>
      </w:pPr>
      <w:hyperlink w:anchor="_Toc31889720" w:history="1">
        <w:r w:rsidRPr="00B529CC">
          <w:rPr>
            <w:rStyle w:val="Hyperlink"/>
          </w:rPr>
          <w:t>3.11</w:t>
        </w:r>
        <w:r>
          <w:rPr>
            <w:rFonts w:asciiTheme="minorHAnsi" w:eastAsiaTheme="minorEastAsia" w:hAnsiTheme="minorHAnsi" w:cstheme="minorBidi"/>
            <w:sz w:val="22"/>
            <w:szCs w:val="22"/>
          </w:rPr>
          <w:tab/>
        </w:r>
        <w:r w:rsidRPr="00B529CC">
          <w:rPr>
            <w:rStyle w:val="Hyperlink"/>
          </w:rPr>
          <w:t>Amendments/Addenda</w:t>
        </w:r>
        <w:r>
          <w:rPr>
            <w:webHidden/>
          </w:rPr>
          <w:tab/>
        </w:r>
        <w:r>
          <w:rPr>
            <w:webHidden/>
          </w:rPr>
          <w:fldChar w:fldCharType="begin"/>
        </w:r>
        <w:r>
          <w:rPr>
            <w:webHidden/>
          </w:rPr>
          <w:instrText xml:space="preserve"> PAGEREF _Toc31889720 \h </w:instrText>
        </w:r>
        <w:r>
          <w:rPr>
            <w:webHidden/>
          </w:rPr>
        </w:r>
        <w:r>
          <w:rPr>
            <w:webHidden/>
          </w:rPr>
          <w:fldChar w:fldCharType="separate"/>
        </w:r>
        <w:r>
          <w:rPr>
            <w:webHidden/>
          </w:rPr>
          <w:t>9</w:t>
        </w:r>
        <w:r>
          <w:rPr>
            <w:webHidden/>
          </w:rPr>
          <w:fldChar w:fldCharType="end"/>
        </w:r>
      </w:hyperlink>
    </w:p>
    <w:p w14:paraId="0AE4733F" w14:textId="3E457777" w:rsidR="006A243C" w:rsidRDefault="006A243C">
      <w:pPr>
        <w:pStyle w:val="TOC2"/>
        <w:rPr>
          <w:rFonts w:asciiTheme="minorHAnsi" w:eastAsiaTheme="minorEastAsia" w:hAnsiTheme="minorHAnsi" w:cstheme="minorBidi"/>
          <w:sz w:val="22"/>
          <w:szCs w:val="22"/>
        </w:rPr>
      </w:pPr>
      <w:hyperlink w:anchor="_Toc31889721" w:history="1">
        <w:r w:rsidRPr="00B529CC">
          <w:rPr>
            <w:rStyle w:val="Hyperlink"/>
          </w:rPr>
          <w:t>3.12</w:t>
        </w:r>
        <w:r>
          <w:rPr>
            <w:rFonts w:asciiTheme="minorHAnsi" w:eastAsiaTheme="minorEastAsia" w:hAnsiTheme="minorHAnsi" w:cstheme="minorBidi"/>
            <w:sz w:val="22"/>
            <w:szCs w:val="22"/>
          </w:rPr>
          <w:tab/>
        </w:r>
        <w:r w:rsidRPr="00B529CC">
          <w:rPr>
            <w:rStyle w:val="Hyperlink"/>
          </w:rPr>
          <w:t>Right to Cancel</w:t>
        </w:r>
        <w:r>
          <w:rPr>
            <w:webHidden/>
          </w:rPr>
          <w:tab/>
        </w:r>
        <w:r>
          <w:rPr>
            <w:webHidden/>
          </w:rPr>
          <w:fldChar w:fldCharType="begin"/>
        </w:r>
        <w:r>
          <w:rPr>
            <w:webHidden/>
          </w:rPr>
          <w:instrText xml:space="preserve"> PAGEREF _Toc31889721 \h </w:instrText>
        </w:r>
        <w:r>
          <w:rPr>
            <w:webHidden/>
          </w:rPr>
        </w:r>
        <w:r>
          <w:rPr>
            <w:webHidden/>
          </w:rPr>
          <w:fldChar w:fldCharType="separate"/>
        </w:r>
        <w:r>
          <w:rPr>
            <w:webHidden/>
          </w:rPr>
          <w:t>9</w:t>
        </w:r>
        <w:r>
          <w:rPr>
            <w:webHidden/>
          </w:rPr>
          <w:fldChar w:fldCharType="end"/>
        </w:r>
      </w:hyperlink>
    </w:p>
    <w:p w14:paraId="7925E0DF" w14:textId="5AEB5C6A" w:rsidR="006A243C" w:rsidRDefault="006A243C">
      <w:pPr>
        <w:pStyle w:val="TOC2"/>
        <w:rPr>
          <w:rFonts w:asciiTheme="minorHAnsi" w:eastAsiaTheme="minorEastAsia" w:hAnsiTheme="minorHAnsi" w:cstheme="minorBidi"/>
          <w:sz w:val="22"/>
          <w:szCs w:val="22"/>
        </w:rPr>
      </w:pPr>
      <w:hyperlink w:anchor="_Toc31889722" w:history="1">
        <w:r w:rsidRPr="00B529CC">
          <w:rPr>
            <w:rStyle w:val="Hyperlink"/>
          </w:rPr>
          <w:t>3.13</w:t>
        </w:r>
        <w:r>
          <w:rPr>
            <w:rFonts w:asciiTheme="minorHAnsi" w:eastAsiaTheme="minorEastAsia" w:hAnsiTheme="minorHAnsi" w:cstheme="minorBidi"/>
            <w:sz w:val="22"/>
            <w:szCs w:val="22"/>
          </w:rPr>
          <w:tab/>
        </w:r>
        <w:r w:rsidRPr="00B529CC">
          <w:rPr>
            <w:rStyle w:val="Hyperlink"/>
          </w:rPr>
          <w:t>Contract Requirements</w:t>
        </w:r>
        <w:r>
          <w:rPr>
            <w:webHidden/>
          </w:rPr>
          <w:tab/>
        </w:r>
        <w:r>
          <w:rPr>
            <w:webHidden/>
          </w:rPr>
          <w:fldChar w:fldCharType="begin"/>
        </w:r>
        <w:r>
          <w:rPr>
            <w:webHidden/>
          </w:rPr>
          <w:instrText xml:space="preserve"> PAGEREF _Toc31889722 \h </w:instrText>
        </w:r>
        <w:r>
          <w:rPr>
            <w:webHidden/>
          </w:rPr>
        </w:r>
        <w:r>
          <w:rPr>
            <w:webHidden/>
          </w:rPr>
          <w:fldChar w:fldCharType="separate"/>
        </w:r>
        <w:r>
          <w:rPr>
            <w:webHidden/>
          </w:rPr>
          <w:t>9</w:t>
        </w:r>
        <w:r>
          <w:rPr>
            <w:webHidden/>
          </w:rPr>
          <w:fldChar w:fldCharType="end"/>
        </w:r>
      </w:hyperlink>
    </w:p>
    <w:p w14:paraId="3D30B290" w14:textId="6B4933FC" w:rsidR="006A243C" w:rsidRDefault="006A243C">
      <w:pPr>
        <w:pStyle w:val="TOC2"/>
        <w:rPr>
          <w:rFonts w:asciiTheme="minorHAnsi" w:eastAsiaTheme="minorEastAsia" w:hAnsiTheme="minorHAnsi" w:cstheme="minorBidi"/>
          <w:sz w:val="22"/>
          <w:szCs w:val="22"/>
        </w:rPr>
      </w:pPr>
      <w:hyperlink w:anchor="_Toc31889723" w:history="1">
        <w:r w:rsidRPr="00B529CC">
          <w:rPr>
            <w:rStyle w:val="Hyperlink"/>
          </w:rPr>
          <w:t>3.14</w:t>
        </w:r>
        <w:r>
          <w:rPr>
            <w:rFonts w:asciiTheme="minorHAnsi" w:eastAsiaTheme="minorEastAsia" w:hAnsiTheme="minorHAnsi" w:cstheme="minorBidi"/>
            <w:sz w:val="22"/>
            <w:szCs w:val="22"/>
          </w:rPr>
          <w:tab/>
        </w:r>
        <w:r w:rsidRPr="00B529CC">
          <w:rPr>
            <w:rStyle w:val="Hyperlink"/>
          </w:rPr>
          <w:t>Incorporation of Documents into Contract</w:t>
        </w:r>
        <w:r>
          <w:rPr>
            <w:webHidden/>
          </w:rPr>
          <w:tab/>
        </w:r>
        <w:r>
          <w:rPr>
            <w:webHidden/>
          </w:rPr>
          <w:fldChar w:fldCharType="begin"/>
        </w:r>
        <w:r>
          <w:rPr>
            <w:webHidden/>
          </w:rPr>
          <w:instrText xml:space="preserve"> PAGEREF _Toc31889723 \h </w:instrText>
        </w:r>
        <w:r>
          <w:rPr>
            <w:webHidden/>
          </w:rPr>
        </w:r>
        <w:r>
          <w:rPr>
            <w:webHidden/>
          </w:rPr>
          <w:fldChar w:fldCharType="separate"/>
        </w:r>
        <w:r>
          <w:rPr>
            <w:webHidden/>
          </w:rPr>
          <w:t>10</w:t>
        </w:r>
        <w:r>
          <w:rPr>
            <w:webHidden/>
          </w:rPr>
          <w:fldChar w:fldCharType="end"/>
        </w:r>
      </w:hyperlink>
    </w:p>
    <w:p w14:paraId="103F195B" w14:textId="3982F263" w:rsidR="006A243C" w:rsidRDefault="006A243C">
      <w:pPr>
        <w:pStyle w:val="TOC2"/>
        <w:rPr>
          <w:rFonts w:asciiTheme="minorHAnsi" w:eastAsiaTheme="minorEastAsia" w:hAnsiTheme="minorHAnsi" w:cstheme="minorBidi"/>
          <w:sz w:val="22"/>
          <w:szCs w:val="22"/>
        </w:rPr>
      </w:pPr>
      <w:hyperlink w:anchor="_Toc31889724" w:history="1">
        <w:r w:rsidRPr="00B529CC">
          <w:rPr>
            <w:rStyle w:val="Hyperlink"/>
          </w:rPr>
          <w:t>3.15</w:t>
        </w:r>
        <w:r>
          <w:rPr>
            <w:rFonts w:asciiTheme="minorHAnsi" w:eastAsiaTheme="minorEastAsia" w:hAnsiTheme="minorHAnsi" w:cstheme="minorBidi"/>
            <w:sz w:val="22"/>
            <w:szCs w:val="22"/>
          </w:rPr>
          <w:tab/>
        </w:r>
        <w:r w:rsidRPr="00B529CC">
          <w:rPr>
            <w:rStyle w:val="Hyperlink"/>
          </w:rPr>
          <w:t>Minority and Women’s Business Enterprises (MWBE)</w:t>
        </w:r>
        <w:r>
          <w:rPr>
            <w:webHidden/>
          </w:rPr>
          <w:tab/>
        </w:r>
        <w:r>
          <w:rPr>
            <w:webHidden/>
          </w:rPr>
          <w:fldChar w:fldCharType="begin"/>
        </w:r>
        <w:r>
          <w:rPr>
            <w:webHidden/>
          </w:rPr>
          <w:instrText xml:space="preserve"> PAGEREF _Toc31889724 \h </w:instrText>
        </w:r>
        <w:r>
          <w:rPr>
            <w:webHidden/>
          </w:rPr>
        </w:r>
        <w:r>
          <w:rPr>
            <w:webHidden/>
          </w:rPr>
          <w:fldChar w:fldCharType="separate"/>
        </w:r>
        <w:r>
          <w:rPr>
            <w:webHidden/>
          </w:rPr>
          <w:t>10</w:t>
        </w:r>
        <w:r>
          <w:rPr>
            <w:webHidden/>
          </w:rPr>
          <w:fldChar w:fldCharType="end"/>
        </w:r>
      </w:hyperlink>
    </w:p>
    <w:p w14:paraId="5FBC5FC5" w14:textId="40BD0A7B" w:rsidR="006A243C" w:rsidRDefault="006A243C">
      <w:pPr>
        <w:pStyle w:val="TOC2"/>
        <w:rPr>
          <w:rFonts w:asciiTheme="minorHAnsi" w:eastAsiaTheme="minorEastAsia" w:hAnsiTheme="minorHAnsi" w:cstheme="minorBidi"/>
          <w:sz w:val="22"/>
          <w:szCs w:val="22"/>
        </w:rPr>
      </w:pPr>
      <w:hyperlink w:anchor="_Toc31889725" w:history="1">
        <w:r w:rsidRPr="00B529CC">
          <w:rPr>
            <w:rStyle w:val="Hyperlink"/>
          </w:rPr>
          <w:t>3.16</w:t>
        </w:r>
        <w:r>
          <w:rPr>
            <w:rFonts w:asciiTheme="minorHAnsi" w:eastAsiaTheme="minorEastAsia" w:hAnsiTheme="minorHAnsi" w:cstheme="minorBidi"/>
            <w:sz w:val="22"/>
            <w:szCs w:val="22"/>
          </w:rPr>
          <w:tab/>
        </w:r>
        <w:r w:rsidRPr="00B529CC">
          <w:rPr>
            <w:rStyle w:val="Hyperlink"/>
          </w:rPr>
          <w:t>No Obligation to Contract/Buy</w:t>
        </w:r>
        <w:r>
          <w:rPr>
            <w:webHidden/>
          </w:rPr>
          <w:tab/>
        </w:r>
        <w:r>
          <w:rPr>
            <w:webHidden/>
          </w:rPr>
          <w:fldChar w:fldCharType="begin"/>
        </w:r>
        <w:r>
          <w:rPr>
            <w:webHidden/>
          </w:rPr>
          <w:instrText xml:space="preserve"> PAGEREF _Toc31889725 \h </w:instrText>
        </w:r>
        <w:r>
          <w:rPr>
            <w:webHidden/>
          </w:rPr>
        </w:r>
        <w:r>
          <w:rPr>
            <w:webHidden/>
          </w:rPr>
          <w:fldChar w:fldCharType="separate"/>
        </w:r>
        <w:r>
          <w:rPr>
            <w:webHidden/>
          </w:rPr>
          <w:t>10</w:t>
        </w:r>
        <w:r>
          <w:rPr>
            <w:webHidden/>
          </w:rPr>
          <w:fldChar w:fldCharType="end"/>
        </w:r>
      </w:hyperlink>
    </w:p>
    <w:p w14:paraId="58B2ECBF" w14:textId="22E0D47E" w:rsidR="006A243C" w:rsidRDefault="006A243C">
      <w:pPr>
        <w:pStyle w:val="TOC2"/>
        <w:rPr>
          <w:rFonts w:asciiTheme="minorHAnsi" w:eastAsiaTheme="minorEastAsia" w:hAnsiTheme="minorHAnsi" w:cstheme="minorBidi"/>
          <w:sz w:val="22"/>
          <w:szCs w:val="22"/>
        </w:rPr>
      </w:pPr>
      <w:hyperlink w:anchor="_Toc31889726" w:history="1">
        <w:r w:rsidRPr="00B529CC">
          <w:rPr>
            <w:rStyle w:val="Hyperlink"/>
          </w:rPr>
          <w:t>3.17</w:t>
        </w:r>
        <w:r>
          <w:rPr>
            <w:rFonts w:asciiTheme="minorHAnsi" w:eastAsiaTheme="minorEastAsia" w:hAnsiTheme="minorHAnsi" w:cstheme="minorBidi"/>
            <w:sz w:val="22"/>
            <w:szCs w:val="22"/>
          </w:rPr>
          <w:tab/>
        </w:r>
        <w:r w:rsidRPr="00B529CC">
          <w:rPr>
            <w:rStyle w:val="Hyperlink"/>
          </w:rPr>
          <w:t>Non-Endorsement and Publicity</w:t>
        </w:r>
        <w:r>
          <w:rPr>
            <w:webHidden/>
          </w:rPr>
          <w:tab/>
        </w:r>
        <w:r>
          <w:rPr>
            <w:webHidden/>
          </w:rPr>
          <w:fldChar w:fldCharType="begin"/>
        </w:r>
        <w:r>
          <w:rPr>
            <w:webHidden/>
          </w:rPr>
          <w:instrText xml:space="preserve"> PAGEREF _Toc31889726 \h </w:instrText>
        </w:r>
        <w:r>
          <w:rPr>
            <w:webHidden/>
          </w:rPr>
        </w:r>
        <w:r>
          <w:rPr>
            <w:webHidden/>
          </w:rPr>
          <w:fldChar w:fldCharType="separate"/>
        </w:r>
        <w:r>
          <w:rPr>
            <w:webHidden/>
          </w:rPr>
          <w:t>10</w:t>
        </w:r>
        <w:r>
          <w:rPr>
            <w:webHidden/>
          </w:rPr>
          <w:fldChar w:fldCharType="end"/>
        </w:r>
      </w:hyperlink>
    </w:p>
    <w:p w14:paraId="63312F9B" w14:textId="055C2574" w:rsidR="006A243C" w:rsidRDefault="006A243C">
      <w:pPr>
        <w:pStyle w:val="TOC2"/>
        <w:rPr>
          <w:rFonts w:asciiTheme="minorHAnsi" w:eastAsiaTheme="minorEastAsia" w:hAnsiTheme="minorHAnsi" w:cstheme="minorBidi"/>
          <w:sz w:val="22"/>
          <w:szCs w:val="22"/>
        </w:rPr>
      </w:pPr>
      <w:hyperlink w:anchor="_Toc31889727" w:history="1">
        <w:r w:rsidRPr="00B529CC">
          <w:rPr>
            <w:rStyle w:val="Hyperlink"/>
          </w:rPr>
          <w:t>3.18</w:t>
        </w:r>
        <w:r>
          <w:rPr>
            <w:rFonts w:asciiTheme="minorHAnsi" w:eastAsiaTheme="minorEastAsia" w:hAnsiTheme="minorHAnsi" w:cstheme="minorBidi"/>
            <w:sz w:val="22"/>
            <w:szCs w:val="22"/>
          </w:rPr>
          <w:tab/>
        </w:r>
        <w:r w:rsidRPr="00B529CC">
          <w:rPr>
            <w:rStyle w:val="Hyperlink"/>
          </w:rPr>
          <w:t>Optional Vendor Debriefing</w:t>
        </w:r>
        <w:r>
          <w:rPr>
            <w:webHidden/>
          </w:rPr>
          <w:tab/>
        </w:r>
        <w:r>
          <w:rPr>
            <w:webHidden/>
          </w:rPr>
          <w:fldChar w:fldCharType="begin"/>
        </w:r>
        <w:r>
          <w:rPr>
            <w:webHidden/>
          </w:rPr>
          <w:instrText xml:space="preserve"> PAGEREF _Toc31889727 \h </w:instrText>
        </w:r>
        <w:r>
          <w:rPr>
            <w:webHidden/>
          </w:rPr>
        </w:r>
        <w:r>
          <w:rPr>
            <w:webHidden/>
          </w:rPr>
          <w:fldChar w:fldCharType="separate"/>
        </w:r>
        <w:r>
          <w:rPr>
            <w:webHidden/>
          </w:rPr>
          <w:t>10</w:t>
        </w:r>
        <w:r>
          <w:rPr>
            <w:webHidden/>
          </w:rPr>
          <w:fldChar w:fldCharType="end"/>
        </w:r>
      </w:hyperlink>
    </w:p>
    <w:p w14:paraId="70FC2D70" w14:textId="23876EB3" w:rsidR="006A243C" w:rsidRDefault="006A243C">
      <w:pPr>
        <w:pStyle w:val="TOC2"/>
        <w:rPr>
          <w:rFonts w:asciiTheme="minorHAnsi" w:eastAsiaTheme="minorEastAsia" w:hAnsiTheme="minorHAnsi" w:cstheme="minorBidi"/>
          <w:sz w:val="22"/>
          <w:szCs w:val="22"/>
        </w:rPr>
      </w:pPr>
      <w:hyperlink w:anchor="_Toc31889728" w:history="1">
        <w:r w:rsidRPr="00B529CC">
          <w:rPr>
            <w:rStyle w:val="Hyperlink"/>
          </w:rPr>
          <w:t>3.19</w:t>
        </w:r>
        <w:r>
          <w:rPr>
            <w:rFonts w:asciiTheme="minorHAnsi" w:eastAsiaTheme="minorEastAsia" w:hAnsiTheme="minorHAnsi" w:cstheme="minorBidi"/>
            <w:sz w:val="22"/>
            <w:szCs w:val="22"/>
          </w:rPr>
          <w:tab/>
        </w:r>
        <w:r w:rsidRPr="00B529CC">
          <w:rPr>
            <w:rStyle w:val="Hyperlink"/>
          </w:rPr>
          <w:t>Protest Procedures</w:t>
        </w:r>
        <w:r>
          <w:rPr>
            <w:webHidden/>
          </w:rPr>
          <w:tab/>
        </w:r>
        <w:r>
          <w:rPr>
            <w:webHidden/>
          </w:rPr>
          <w:fldChar w:fldCharType="begin"/>
        </w:r>
        <w:r>
          <w:rPr>
            <w:webHidden/>
          </w:rPr>
          <w:instrText xml:space="preserve"> PAGEREF _Toc31889728 \h </w:instrText>
        </w:r>
        <w:r>
          <w:rPr>
            <w:webHidden/>
          </w:rPr>
        </w:r>
        <w:r>
          <w:rPr>
            <w:webHidden/>
          </w:rPr>
          <w:fldChar w:fldCharType="separate"/>
        </w:r>
        <w:r>
          <w:rPr>
            <w:webHidden/>
          </w:rPr>
          <w:t>11</w:t>
        </w:r>
        <w:r>
          <w:rPr>
            <w:webHidden/>
          </w:rPr>
          <w:fldChar w:fldCharType="end"/>
        </w:r>
      </w:hyperlink>
    </w:p>
    <w:p w14:paraId="1568239E" w14:textId="23CB4272" w:rsidR="006A243C" w:rsidRDefault="006A243C">
      <w:pPr>
        <w:pStyle w:val="TOC2"/>
        <w:rPr>
          <w:rFonts w:asciiTheme="minorHAnsi" w:eastAsiaTheme="minorEastAsia" w:hAnsiTheme="minorHAnsi" w:cstheme="minorBidi"/>
          <w:sz w:val="22"/>
          <w:szCs w:val="22"/>
        </w:rPr>
      </w:pPr>
      <w:hyperlink w:anchor="_Toc31889729" w:history="1">
        <w:r w:rsidRPr="00B529CC">
          <w:rPr>
            <w:rStyle w:val="Hyperlink"/>
          </w:rPr>
          <w:t>3.20</w:t>
        </w:r>
        <w:r>
          <w:rPr>
            <w:rFonts w:asciiTheme="minorHAnsi" w:eastAsiaTheme="minorEastAsia" w:hAnsiTheme="minorHAnsi" w:cstheme="minorBidi"/>
            <w:sz w:val="22"/>
            <w:szCs w:val="22"/>
          </w:rPr>
          <w:tab/>
        </w:r>
        <w:r w:rsidRPr="00B529CC">
          <w:rPr>
            <w:rStyle w:val="Hyperlink"/>
          </w:rPr>
          <w:t>Vendor Assumption and Dependencies</w:t>
        </w:r>
        <w:r>
          <w:rPr>
            <w:webHidden/>
          </w:rPr>
          <w:tab/>
        </w:r>
        <w:r>
          <w:rPr>
            <w:webHidden/>
          </w:rPr>
          <w:fldChar w:fldCharType="begin"/>
        </w:r>
        <w:r>
          <w:rPr>
            <w:webHidden/>
          </w:rPr>
          <w:instrText xml:space="preserve"> PAGEREF _Toc31889729 \h </w:instrText>
        </w:r>
        <w:r>
          <w:rPr>
            <w:webHidden/>
          </w:rPr>
        </w:r>
        <w:r>
          <w:rPr>
            <w:webHidden/>
          </w:rPr>
          <w:fldChar w:fldCharType="separate"/>
        </w:r>
        <w:r>
          <w:rPr>
            <w:webHidden/>
          </w:rPr>
          <w:t>11</w:t>
        </w:r>
        <w:r>
          <w:rPr>
            <w:webHidden/>
          </w:rPr>
          <w:fldChar w:fldCharType="end"/>
        </w:r>
      </w:hyperlink>
    </w:p>
    <w:p w14:paraId="572B16AD" w14:textId="15B2F67B" w:rsidR="006A243C" w:rsidRDefault="006A243C">
      <w:pPr>
        <w:pStyle w:val="TOC2"/>
        <w:rPr>
          <w:rFonts w:asciiTheme="minorHAnsi" w:eastAsiaTheme="minorEastAsia" w:hAnsiTheme="minorHAnsi" w:cstheme="minorBidi"/>
          <w:sz w:val="22"/>
          <w:szCs w:val="22"/>
        </w:rPr>
      </w:pPr>
      <w:hyperlink w:anchor="_Toc31889730" w:history="1">
        <w:r w:rsidRPr="00B529CC">
          <w:rPr>
            <w:rStyle w:val="Hyperlink"/>
          </w:rPr>
          <w:t>3.21</w:t>
        </w:r>
        <w:r>
          <w:rPr>
            <w:rFonts w:asciiTheme="minorHAnsi" w:eastAsiaTheme="minorEastAsia" w:hAnsiTheme="minorHAnsi" w:cstheme="minorBidi"/>
            <w:sz w:val="22"/>
            <w:szCs w:val="22"/>
          </w:rPr>
          <w:tab/>
        </w:r>
        <w:r w:rsidRPr="00B529CC">
          <w:rPr>
            <w:rStyle w:val="Hyperlink"/>
          </w:rPr>
          <w:t>Selection of Apparently Successful Vendor</w:t>
        </w:r>
        <w:r>
          <w:rPr>
            <w:webHidden/>
          </w:rPr>
          <w:tab/>
        </w:r>
        <w:r>
          <w:rPr>
            <w:webHidden/>
          </w:rPr>
          <w:fldChar w:fldCharType="begin"/>
        </w:r>
        <w:r>
          <w:rPr>
            <w:webHidden/>
          </w:rPr>
          <w:instrText xml:space="preserve"> PAGEREF _Toc31889730 \h </w:instrText>
        </w:r>
        <w:r>
          <w:rPr>
            <w:webHidden/>
          </w:rPr>
        </w:r>
        <w:r>
          <w:rPr>
            <w:webHidden/>
          </w:rPr>
          <w:fldChar w:fldCharType="separate"/>
        </w:r>
        <w:r>
          <w:rPr>
            <w:webHidden/>
          </w:rPr>
          <w:t>11</w:t>
        </w:r>
        <w:r>
          <w:rPr>
            <w:webHidden/>
          </w:rPr>
          <w:fldChar w:fldCharType="end"/>
        </w:r>
      </w:hyperlink>
    </w:p>
    <w:p w14:paraId="2B11C01E" w14:textId="49F52DDD" w:rsidR="006A243C" w:rsidRDefault="006A243C">
      <w:pPr>
        <w:pStyle w:val="TOC2"/>
        <w:rPr>
          <w:rFonts w:asciiTheme="minorHAnsi" w:eastAsiaTheme="minorEastAsia" w:hAnsiTheme="minorHAnsi" w:cstheme="minorBidi"/>
          <w:sz w:val="22"/>
          <w:szCs w:val="22"/>
        </w:rPr>
      </w:pPr>
      <w:hyperlink w:anchor="_Toc31889731" w:history="1">
        <w:r w:rsidRPr="00B529CC">
          <w:rPr>
            <w:rStyle w:val="Hyperlink"/>
          </w:rPr>
          <w:t>3.22</w:t>
        </w:r>
        <w:r>
          <w:rPr>
            <w:rFonts w:asciiTheme="minorHAnsi" w:eastAsiaTheme="minorEastAsia" w:hAnsiTheme="minorHAnsi" w:cstheme="minorBidi"/>
            <w:sz w:val="22"/>
            <w:szCs w:val="22"/>
          </w:rPr>
          <w:tab/>
        </w:r>
        <w:r w:rsidRPr="00B529CC">
          <w:rPr>
            <w:rStyle w:val="Hyperlink"/>
          </w:rPr>
          <w:t>Best and Final Offer (BAFO)</w:t>
        </w:r>
        <w:r>
          <w:rPr>
            <w:webHidden/>
          </w:rPr>
          <w:tab/>
        </w:r>
        <w:r>
          <w:rPr>
            <w:webHidden/>
          </w:rPr>
          <w:fldChar w:fldCharType="begin"/>
        </w:r>
        <w:r>
          <w:rPr>
            <w:webHidden/>
          </w:rPr>
          <w:instrText xml:space="preserve"> PAGEREF _Toc31889731 \h </w:instrText>
        </w:r>
        <w:r>
          <w:rPr>
            <w:webHidden/>
          </w:rPr>
        </w:r>
        <w:r>
          <w:rPr>
            <w:webHidden/>
          </w:rPr>
          <w:fldChar w:fldCharType="separate"/>
        </w:r>
        <w:r>
          <w:rPr>
            <w:webHidden/>
          </w:rPr>
          <w:t>11</w:t>
        </w:r>
        <w:r>
          <w:rPr>
            <w:webHidden/>
          </w:rPr>
          <w:fldChar w:fldCharType="end"/>
        </w:r>
      </w:hyperlink>
    </w:p>
    <w:p w14:paraId="63040D7F" w14:textId="1882E542" w:rsidR="006A243C" w:rsidRDefault="006A243C">
      <w:pPr>
        <w:pStyle w:val="TOC2"/>
        <w:rPr>
          <w:rFonts w:asciiTheme="minorHAnsi" w:eastAsiaTheme="minorEastAsia" w:hAnsiTheme="minorHAnsi" w:cstheme="minorBidi"/>
          <w:sz w:val="22"/>
          <w:szCs w:val="22"/>
        </w:rPr>
      </w:pPr>
      <w:hyperlink w:anchor="_Toc31889732" w:history="1">
        <w:r w:rsidRPr="00B529CC">
          <w:rPr>
            <w:rStyle w:val="Hyperlink"/>
          </w:rPr>
          <w:t>4.1</w:t>
        </w:r>
        <w:r>
          <w:rPr>
            <w:rFonts w:asciiTheme="minorHAnsi" w:eastAsiaTheme="minorEastAsia" w:hAnsiTheme="minorHAnsi" w:cstheme="minorBidi"/>
            <w:sz w:val="22"/>
            <w:szCs w:val="22"/>
          </w:rPr>
          <w:tab/>
        </w:r>
        <w:r w:rsidRPr="00B529CC">
          <w:rPr>
            <w:rStyle w:val="Hyperlink"/>
          </w:rPr>
          <w:t>(M) Vendor Profile</w:t>
        </w:r>
        <w:r>
          <w:rPr>
            <w:webHidden/>
          </w:rPr>
          <w:tab/>
        </w:r>
        <w:r>
          <w:rPr>
            <w:webHidden/>
          </w:rPr>
          <w:fldChar w:fldCharType="begin"/>
        </w:r>
        <w:r>
          <w:rPr>
            <w:webHidden/>
          </w:rPr>
          <w:instrText xml:space="preserve"> PAGEREF _Toc31889732 \h </w:instrText>
        </w:r>
        <w:r>
          <w:rPr>
            <w:webHidden/>
          </w:rPr>
        </w:r>
        <w:r>
          <w:rPr>
            <w:webHidden/>
          </w:rPr>
          <w:fldChar w:fldCharType="separate"/>
        </w:r>
        <w:r>
          <w:rPr>
            <w:webHidden/>
          </w:rPr>
          <w:t>12</w:t>
        </w:r>
        <w:r>
          <w:rPr>
            <w:webHidden/>
          </w:rPr>
          <w:fldChar w:fldCharType="end"/>
        </w:r>
      </w:hyperlink>
    </w:p>
    <w:p w14:paraId="2D86AFBB" w14:textId="5FA64DC9" w:rsidR="006A243C" w:rsidRDefault="006A243C">
      <w:pPr>
        <w:pStyle w:val="TOC2"/>
        <w:rPr>
          <w:rFonts w:asciiTheme="minorHAnsi" w:eastAsiaTheme="minorEastAsia" w:hAnsiTheme="minorHAnsi" w:cstheme="minorBidi"/>
          <w:sz w:val="22"/>
          <w:szCs w:val="22"/>
        </w:rPr>
      </w:pPr>
      <w:hyperlink w:anchor="_Toc31889733" w:history="1">
        <w:r w:rsidRPr="00B529CC">
          <w:rPr>
            <w:rStyle w:val="Hyperlink"/>
          </w:rPr>
          <w:t>4.2</w:t>
        </w:r>
        <w:r>
          <w:rPr>
            <w:rFonts w:asciiTheme="minorHAnsi" w:eastAsiaTheme="minorEastAsia" w:hAnsiTheme="minorHAnsi" w:cstheme="minorBidi"/>
            <w:sz w:val="22"/>
            <w:szCs w:val="22"/>
          </w:rPr>
          <w:tab/>
        </w:r>
        <w:r w:rsidRPr="00B529CC">
          <w:rPr>
            <w:rStyle w:val="Hyperlink"/>
          </w:rPr>
          <w:t>(M) Vendor Licensed to do Business in Washington</w:t>
        </w:r>
        <w:r>
          <w:rPr>
            <w:webHidden/>
          </w:rPr>
          <w:tab/>
        </w:r>
        <w:r>
          <w:rPr>
            <w:webHidden/>
          </w:rPr>
          <w:fldChar w:fldCharType="begin"/>
        </w:r>
        <w:r>
          <w:rPr>
            <w:webHidden/>
          </w:rPr>
          <w:instrText xml:space="preserve"> PAGEREF _Toc31889733 \h </w:instrText>
        </w:r>
        <w:r>
          <w:rPr>
            <w:webHidden/>
          </w:rPr>
        </w:r>
        <w:r>
          <w:rPr>
            <w:webHidden/>
          </w:rPr>
          <w:fldChar w:fldCharType="separate"/>
        </w:r>
        <w:r>
          <w:rPr>
            <w:webHidden/>
          </w:rPr>
          <w:t>12</w:t>
        </w:r>
        <w:r>
          <w:rPr>
            <w:webHidden/>
          </w:rPr>
          <w:fldChar w:fldCharType="end"/>
        </w:r>
      </w:hyperlink>
    </w:p>
    <w:p w14:paraId="231076AC" w14:textId="5D8DD564" w:rsidR="006A243C" w:rsidRDefault="006A243C">
      <w:pPr>
        <w:pStyle w:val="TOC2"/>
        <w:rPr>
          <w:rFonts w:asciiTheme="minorHAnsi" w:eastAsiaTheme="minorEastAsia" w:hAnsiTheme="minorHAnsi" w:cstheme="minorBidi"/>
          <w:sz w:val="22"/>
          <w:szCs w:val="22"/>
        </w:rPr>
      </w:pPr>
      <w:hyperlink w:anchor="_Toc31889734" w:history="1">
        <w:r w:rsidRPr="00B529CC">
          <w:rPr>
            <w:rStyle w:val="Hyperlink"/>
          </w:rPr>
          <w:t>4.3</w:t>
        </w:r>
        <w:r>
          <w:rPr>
            <w:rFonts w:asciiTheme="minorHAnsi" w:eastAsiaTheme="minorEastAsia" w:hAnsiTheme="minorHAnsi" w:cstheme="minorBidi"/>
            <w:sz w:val="22"/>
            <w:szCs w:val="22"/>
          </w:rPr>
          <w:tab/>
        </w:r>
        <w:r w:rsidRPr="00B529CC">
          <w:rPr>
            <w:rStyle w:val="Hyperlink"/>
          </w:rPr>
          <w:t>(M) Use of Subcontractors</w:t>
        </w:r>
        <w:r>
          <w:rPr>
            <w:webHidden/>
          </w:rPr>
          <w:tab/>
        </w:r>
        <w:r>
          <w:rPr>
            <w:webHidden/>
          </w:rPr>
          <w:fldChar w:fldCharType="begin"/>
        </w:r>
        <w:r>
          <w:rPr>
            <w:webHidden/>
          </w:rPr>
          <w:instrText xml:space="preserve"> PAGEREF _Toc31889734 \h </w:instrText>
        </w:r>
        <w:r>
          <w:rPr>
            <w:webHidden/>
          </w:rPr>
        </w:r>
        <w:r>
          <w:rPr>
            <w:webHidden/>
          </w:rPr>
          <w:fldChar w:fldCharType="separate"/>
        </w:r>
        <w:r>
          <w:rPr>
            <w:webHidden/>
          </w:rPr>
          <w:t>12</w:t>
        </w:r>
        <w:r>
          <w:rPr>
            <w:webHidden/>
          </w:rPr>
          <w:fldChar w:fldCharType="end"/>
        </w:r>
      </w:hyperlink>
    </w:p>
    <w:p w14:paraId="49A560E0" w14:textId="2F901876" w:rsidR="006A243C" w:rsidRDefault="006A243C">
      <w:pPr>
        <w:pStyle w:val="TOC2"/>
        <w:rPr>
          <w:rFonts w:asciiTheme="minorHAnsi" w:eastAsiaTheme="minorEastAsia" w:hAnsiTheme="minorHAnsi" w:cstheme="minorBidi"/>
          <w:sz w:val="22"/>
          <w:szCs w:val="22"/>
        </w:rPr>
      </w:pPr>
      <w:hyperlink w:anchor="_Toc31889735" w:history="1">
        <w:r w:rsidRPr="00B529CC">
          <w:rPr>
            <w:rStyle w:val="Hyperlink"/>
          </w:rPr>
          <w:t>4.4</w:t>
        </w:r>
        <w:r>
          <w:rPr>
            <w:rFonts w:asciiTheme="minorHAnsi" w:eastAsiaTheme="minorEastAsia" w:hAnsiTheme="minorHAnsi" w:cstheme="minorBidi"/>
            <w:sz w:val="22"/>
            <w:szCs w:val="22"/>
          </w:rPr>
          <w:tab/>
        </w:r>
        <w:r w:rsidRPr="00B529CC">
          <w:rPr>
            <w:rStyle w:val="Hyperlink"/>
          </w:rPr>
          <w:t>(M) Prior Contract Performance</w:t>
        </w:r>
        <w:r>
          <w:rPr>
            <w:webHidden/>
          </w:rPr>
          <w:tab/>
        </w:r>
        <w:r>
          <w:rPr>
            <w:webHidden/>
          </w:rPr>
          <w:fldChar w:fldCharType="begin"/>
        </w:r>
        <w:r>
          <w:rPr>
            <w:webHidden/>
          </w:rPr>
          <w:instrText xml:space="preserve"> PAGEREF _Toc31889735 \h </w:instrText>
        </w:r>
        <w:r>
          <w:rPr>
            <w:webHidden/>
          </w:rPr>
        </w:r>
        <w:r>
          <w:rPr>
            <w:webHidden/>
          </w:rPr>
          <w:fldChar w:fldCharType="separate"/>
        </w:r>
        <w:r>
          <w:rPr>
            <w:webHidden/>
          </w:rPr>
          <w:t>12</w:t>
        </w:r>
        <w:r>
          <w:rPr>
            <w:webHidden/>
          </w:rPr>
          <w:fldChar w:fldCharType="end"/>
        </w:r>
      </w:hyperlink>
    </w:p>
    <w:p w14:paraId="68825AA6" w14:textId="31A6B72A" w:rsidR="006A243C" w:rsidRDefault="006A243C">
      <w:pPr>
        <w:pStyle w:val="TOC2"/>
        <w:rPr>
          <w:rFonts w:asciiTheme="minorHAnsi" w:eastAsiaTheme="minorEastAsia" w:hAnsiTheme="minorHAnsi" w:cstheme="minorBidi"/>
          <w:sz w:val="22"/>
          <w:szCs w:val="22"/>
        </w:rPr>
      </w:pPr>
      <w:hyperlink w:anchor="_Toc31889736" w:history="1">
        <w:r w:rsidRPr="00B529CC">
          <w:rPr>
            <w:rStyle w:val="Hyperlink"/>
          </w:rPr>
          <w:t>4.5</w:t>
        </w:r>
        <w:r>
          <w:rPr>
            <w:rFonts w:asciiTheme="minorHAnsi" w:eastAsiaTheme="minorEastAsia" w:hAnsiTheme="minorHAnsi" w:cstheme="minorBidi"/>
            <w:sz w:val="22"/>
            <w:szCs w:val="22"/>
          </w:rPr>
          <w:tab/>
        </w:r>
        <w:r w:rsidRPr="00B529CC">
          <w:rPr>
            <w:rStyle w:val="Hyperlink"/>
          </w:rPr>
          <w:t>(MS 300) Optional Product Demonstrations / Interviews</w:t>
        </w:r>
        <w:r>
          <w:rPr>
            <w:webHidden/>
          </w:rPr>
          <w:tab/>
        </w:r>
        <w:r>
          <w:rPr>
            <w:webHidden/>
          </w:rPr>
          <w:fldChar w:fldCharType="begin"/>
        </w:r>
        <w:r>
          <w:rPr>
            <w:webHidden/>
          </w:rPr>
          <w:instrText xml:space="preserve"> PAGEREF _Toc31889736 \h </w:instrText>
        </w:r>
        <w:r>
          <w:rPr>
            <w:webHidden/>
          </w:rPr>
        </w:r>
        <w:r>
          <w:rPr>
            <w:webHidden/>
          </w:rPr>
          <w:fldChar w:fldCharType="separate"/>
        </w:r>
        <w:r>
          <w:rPr>
            <w:webHidden/>
          </w:rPr>
          <w:t>12</w:t>
        </w:r>
        <w:r>
          <w:rPr>
            <w:webHidden/>
          </w:rPr>
          <w:fldChar w:fldCharType="end"/>
        </w:r>
      </w:hyperlink>
    </w:p>
    <w:p w14:paraId="6BDC7402" w14:textId="7764D509" w:rsidR="006A243C" w:rsidRDefault="006A243C">
      <w:pPr>
        <w:pStyle w:val="TOC2"/>
        <w:rPr>
          <w:rFonts w:asciiTheme="minorHAnsi" w:eastAsiaTheme="minorEastAsia" w:hAnsiTheme="minorHAnsi" w:cstheme="minorBidi"/>
          <w:sz w:val="22"/>
          <w:szCs w:val="22"/>
        </w:rPr>
      </w:pPr>
      <w:hyperlink w:anchor="_Toc31889737" w:history="1">
        <w:r w:rsidRPr="00B529CC">
          <w:rPr>
            <w:rStyle w:val="Hyperlink"/>
          </w:rPr>
          <w:t>4.6</w:t>
        </w:r>
        <w:r>
          <w:rPr>
            <w:rFonts w:asciiTheme="minorHAnsi" w:eastAsiaTheme="minorEastAsia" w:hAnsiTheme="minorHAnsi" w:cstheme="minorBidi"/>
            <w:sz w:val="22"/>
            <w:szCs w:val="22"/>
          </w:rPr>
          <w:tab/>
        </w:r>
        <w:r w:rsidRPr="00B529CC">
          <w:rPr>
            <w:rStyle w:val="Hyperlink"/>
          </w:rPr>
          <w:t>(D) Vendor Employee Arbitration Clause</w:t>
        </w:r>
        <w:r>
          <w:rPr>
            <w:webHidden/>
          </w:rPr>
          <w:tab/>
        </w:r>
        <w:r>
          <w:rPr>
            <w:webHidden/>
          </w:rPr>
          <w:fldChar w:fldCharType="begin"/>
        </w:r>
        <w:r>
          <w:rPr>
            <w:webHidden/>
          </w:rPr>
          <w:instrText xml:space="preserve"> PAGEREF _Toc31889737 \h </w:instrText>
        </w:r>
        <w:r>
          <w:rPr>
            <w:webHidden/>
          </w:rPr>
        </w:r>
        <w:r>
          <w:rPr>
            <w:webHidden/>
          </w:rPr>
          <w:fldChar w:fldCharType="separate"/>
        </w:r>
        <w:r>
          <w:rPr>
            <w:webHidden/>
          </w:rPr>
          <w:t>13</w:t>
        </w:r>
        <w:r>
          <w:rPr>
            <w:webHidden/>
          </w:rPr>
          <w:fldChar w:fldCharType="end"/>
        </w:r>
      </w:hyperlink>
    </w:p>
    <w:p w14:paraId="035B6B8A" w14:textId="3FEBCC83" w:rsidR="006A243C" w:rsidRDefault="006A243C">
      <w:pPr>
        <w:pStyle w:val="TOC2"/>
        <w:rPr>
          <w:rFonts w:asciiTheme="minorHAnsi" w:eastAsiaTheme="minorEastAsia" w:hAnsiTheme="minorHAnsi" w:cstheme="minorBidi"/>
          <w:sz w:val="22"/>
          <w:szCs w:val="22"/>
        </w:rPr>
      </w:pPr>
      <w:hyperlink w:anchor="_Toc31889738" w:history="1">
        <w:r w:rsidRPr="00B529CC">
          <w:rPr>
            <w:rStyle w:val="Hyperlink"/>
          </w:rPr>
          <w:t>6.1</w:t>
        </w:r>
        <w:r>
          <w:rPr>
            <w:rFonts w:asciiTheme="minorHAnsi" w:eastAsiaTheme="minorEastAsia" w:hAnsiTheme="minorHAnsi" w:cstheme="minorBidi"/>
            <w:sz w:val="22"/>
            <w:szCs w:val="22"/>
          </w:rPr>
          <w:tab/>
        </w:r>
        <w:r w:rsidRPr="00B529CC">
          <w:rPr>
            <w:rStyle w:val="Hyperlink"/>
          </w:rPr>
          <w:t>Overview</w:t>
        </w:r>
        <w:r>
          <w:rPr>
            <w:webHidden/>
          </w:rPr>
          <w:tab/>
        </w:r>
        <w:r>
          <w:rPr>
            <w:webHidden/>
          </w:rPr>
          <w:fldChar w:fldCharType="begin"/>
        </w:r>
        <w:r>
          <w:rPr>
            <w:webHidden/>
          </w:rPr>
          <w:instrText xml:space="preserve"> PAGEREF _Toc31889738 \h </w:instrText>
        </w:r>
        <w:r>
          <w:rPr>
            <w:webHidden/>
          </w:rPr>
        </w:r>
        <w:r>
          <w:rPr>
            <w:webHidden/>
          </w:rPr>
          <w:fldChar w:fldCharType="separate"/>
        </w:r>
        <w:r>
          <w:rPr>
            <w:webHidden/>
          </w:rPr>
          <w:t>17</w:t>
        </w:r>
        <w:r>
          <w:rPr>
            <w:webHidden/>
          </w:rPr>
          <w:fldChar w:fldCharType="end"/>
        </w:r>
      </w:hyperlink>
    </w:p>
    <w:p w14:paraId="65393584" w14:textId="74C2764D" w:rsidR="006A243C" w:rsidRDefault="006A243C">
      <w:pPr>
        <w:pStyle w:val="TOC2"/>
        <w:rPr>
          <w:rFonts w:asciiTheme="minorHAnsi" w:eastAsiaTheme="minorEastAsia" w:hAnsiTheme="minorHAnsi" w:cstheme="minorBidi"/>
          <w:sz w:val="22"/>
          <w:szCs w:val="22"/>
        </w:rPr>
      </w:pPr>
      <w:hyperlink w:anchor="_Toc31889739" w:history="1">
        <w:r w:rsidRPr="00B529CC">
          <w:rPr>
            <w:rStyle w:val="Hyperlink"/>
          </w:rPr>
          <w:t>6.2</w:t>
        </w:r>
        <w:r>
          <w:rPr>
            <w:rFonts w:asciiTheme="minorHAnsi" w:eastAsiaTheme="minorEastAsia" w:hAnsiTheme="minorHAnsi" w:cstheme="minorBidi"/>
            <w:sz w:val="22"/>
            <w:szCs w:val="22"/>
          </w:rPr>
          <w:tab/>
        </w:r>
        <w:r w:rsidRPr="00B529CC">
          <w:rPr>
            <w:rStyle w:val="Hyperlink"/>
          </w:rPr>
          <w:t>(MS 500) Vendor Cost Proposal Form</w:t>
        </w:r>
        <w:r>
          <w:rPr>
            <w:webHidden/>
          </w:rPr>
          <w:tab/>
        </w:r>
        <w:r>
          <w:rPr>
            <w:webHidden/>
          </w:rPr>
          <w:fldChar w:fldCharType="begin"/>
        </w:r>
        <w:r>
          <w:rPr>
            <w:webHidden/>
          </w:rPr>
          <w:instrText xml:space="preserve"> PAGEREF _Toc31889739 \h </w:instrText>
        </w:r>
        <w:r>
          <w:rPr>
            <w:webHidden/>
          </w:rPr>
        </w:r>
        <w:r>
          <w:rPr>
            <w:webHidden/>
          </w:rPr>
          <w:fldChar w:fldCharType="separate"/>
        </w:r>
        <w:r>
          <w:rPr>
            <w:webHidden/>
          </w:rPr>
          <w:t>17</w:t>
        </w:r>
        <w:r>
          <w:rPr>
            <w:webHidden/>
          </w:rPr>
          <w:fldChar w:fldCharType="end"/>
        </w:r>
      </w:hyperlink>
    </w:p>
    <w:p w14:paraId="5EC7057B" w14:textId="502F2FD6" w:rsidR="006A243C" w:rsidRDefault="006A243C">
      <w:pPr>
        <w:pStyle w:val="TOC2"/>
        <w:rPr>
          <w:rFonts w:asciiTheme="minorHAnsi" w:eastAsiaTheme="minorEastAsia" w:hAnsiTheme="minorHAnsi" w:cstheme="minorBidi"/>
          <w:sz w:val="22"/>
          <w:szCs w:val="22"/>
        </w:rPr>
      </w:pPr>
      <w:hyperlink w:anchor="_Toc31889740" w:history="1">
        <w:r w:rsidRPr="00B529CC">
          <w:rPr>
            <w:rStyle w:val="Hyperlink"/>
          </w:rPr>
          <w:t>6.3</w:t>
        </w:r>
        <w:r>
          <w:rPr>
            <w:rFonts w:asciiTheme="minorHAnsi" w:eastAsiaTheme="minorEastAsia" w:hAnsiTheme="minorHAnsi" w:cstheme="minorBidi"/>
            <w:sz w:val="22"/>
            <w:szCs w:val="22"/>
          </w:rPr>
          <w:tab/>
        </w:r>
        <w:r w:rsidRPr="00B529CC">
          <w:rPr>
            <w:rStyle w:val="Hyperlink"/>
          </w:rPr>
          <w:t>Taxes</w:t>
        </w:r>
        <w:r>
          <w:rPr>
            <w:webHidden/>
          </w:rPr>
          <w:tab/>
        </w:r>
        <w:r>
          <w:rPr>
            <w:webHidden/>
          </w:rPr>
          <w:fldChar w:fldCharType="begin"/>
        </w:r>
        <w:r>
          <w:rPr>
            <w:webHidden/>
          </w:rPr>
          <w:instrText xml:space="preserve"> PAGEREF _Toc31889740 \h </w:instrText>
        </w:r>
        <w:r>
          <w:rPr>
            <w:webHidden/>
          </w:rPr>
        </w:r>
        <w:r>
          <w:rPr>
            <w:webHidden/>
          </w:rPr>
          <w:fldChar w:fldCharType="separate"/>
        </w:r>
        <w:r>
          <w:rPr>
            <w:webHidden/>
          </w:rPr>
          <w:t>17</w:t>
        </w:r>
        <w:r>
          <w:rPr>
            <w:webHidden/>
          </w:rPr>
          <w:fldChar w:fldCharType="end"/>
        </w:r>
      </w:hyperlink>
    </w:p>
    <w:p w14:paraId="142A3B8B" w14:textId="745C37AF" w:rsidR="006A243C" w:rsidRDefault="006A243C">
      <w:pPr>
        <w:pStyle w:val="TOC2"/>
        <w:rPr>
          <w:rFonts w:asciiTheme="minorHAnsi" w:eastAsiaTheme="minorEastAsia" w:hAnsiTheme="minorHAnsi" w:cstheme="minorBidi"/>
          <w:sz w:val="22"/>
          <w:szCs w:val="22"/>
        </w:rPr>
      </w:pPr>
      <w:hyperlink w:anchor="_Toc31889741" w:history="1">
        <w:r w:rsidRPr="00B529CC">
          <w:rPr>
            <w:rStyle w:val="Hyperlink"/>
          </w:rPr>
          <w:t>6.4</w:t>
        </w:r>
        <w:r>
          <w:rPr>
            <w:rFonts w:asciiTheme="minorHAnsi" w:eastAsiaTheme="minorEastAsia" w:hAnsiTheme="minorHAnsi" w:cstheme="minorBidi"/>
            <w:sz w:val="22"/>
            <w:szCs w:val="22"/>
          </w:rPr>
          <w:tab/>
        </w:r>
        <w:r w:rsidRPr="00B529CC">
          <w:rPr>
            <w:rStyle w:val="Hyperlink"/>
          </w:rPr>
          <w:t>Presentation of All Cost Components</w:t>
        </w:r>
        <w:r>
          <w:rPr>
            <w:webHidden/>
          </w:rPr>
          <w:tab/>
        </w:r>
        <w:r>
          <w:rPr>
            <w:webHidden/>
          </w:rPr>
          <w:fldChar w:fldCharType="begin"/>
        </w:r>
        <w:r>
          <w:rPr>
            <w:webHidden/>
          </w:rPr>
          <w:instrText xml:space="preserve"> PAGEREF _Toc31889741 \h </w:instrText>
        </w:r>
        <w:r>
          <w:rPr>
            <w:webHidden/>
          </w:rPr>
        </w:r>
        <w:r>
          <w:rPr>
            <w:webHidden/>
          </w:rPr>
          <w:fldChar w:fldCharType="separate"/>
        </w:r>
        <w:r>
          <w:rPr>
            <w:webHidden/>
          </w:rPr>
          <w:t>17</w:t>
        </w:r>
        <w:r>
          <w:rPr>
            <w:webHidden/>
          </w:rPr>
          <w:fldChar w:fldCharType="end"/>
        </w:r>
      </w:hyperlink>
    </w:p>
    <w:p w14:paraId="333B00A4" w14:textId="616ABCE8" w:rsidR="006A243C" w:rsidRDefault="006A243C">
      <w:pPr>
        <w:pStyle w:val="TOC2"/>
        <w:rPr>
          <w:rFonts w:asciiTheme="minorHAnsi" w:eastAsiaTheme="minorEastAsia" w:hAnsiTheme="minorHAnsi" w:cstheme="minorBidi"/>
          <w:sz w:val="22"/>
          <w:szCs w:val="22"/>
        </w:rPr>
      </w:pPr>
      <w:hyperlink w:anchor="_Toc31889742" w:history="1">
        <w:r w:rsidRPr="00B529CC">
          <w:rPr>
            <w:rStyle w:val="Hyperlink"/>
          </w:rPr>
          <w:t>6.5</w:t>
        </w:r>
        <w:r>
          <w:rPr>
            <w:rFonts w:asciiTheme="minorHAnsi" w:eastAsiaTheme="minorEastAsia" w:hAnsiTheme="minorHAnsi" w:cstheme="minorBidi"/>
            <w:sz w:val="22"/>
            <w:szCs w:val="22"/>
          </w:rPr>
          <w:tab/>
        </w:r>
        <w:r w:rsidRPr="00B529CC">
          <w:rPr>
            <w:rStyle w:val="Hyperlink"/>
          </w:rPr>
          <w:t>Price Protection</w:t>
        </w:r>
        <w:r>
          <w:rPr>
            <w:webHidden/>
          </w:rPr>
          <w:tab/>
        </w:r>
        <w:r>
          <w:rPr>
            <w:webHidden/>
          </w:rPr>
          <w:fldChar w:fldCharType="begin"/>
        </w:r>
        <w:r>
          <w:rPr>
            <w:webHidden/>
          </w:rPr>
          <w:instrText xml:space="preserve"> PAGEREF _Toc31889742 \h </w:instrText>
        </w:r>
        <w:r>
          <w:rPr>
            <w:webHidden/>
          </w:rPr>
        </w:r>
        <w:r>
          <w:rPr>
            <w:webHidden/>
          </w:rPr>
          <w:fldChar w:fldCharType="separate"/>
        </w:r>
        <w:r>
          <w:rPr>
            <w:webHidden/>
          </w:rPr>
          <w:t>17</w:t>
        </w:r>
        <w:r>
          <w:rPr>
            <w:webHidden/>
          </w:rPr>
          <w:fldChar w:fldCharType="end"/>
        </w:r>
      </w:hyperlink>
    </w:p>
    <w:p w14:paraId="79944F71" w14:textId="3CD99601" w:rsidR="006A243C" w:rsidRDefault="006A243C">
      <w:pPr>
        <w:pStyle w:val="TOC2"/>
        <w:rPr>
          <w:rFonts w:asciiTheme="minorHAnsi" w:eastAsiaTheme="minorEastAsia" w:hAnsiTheme="minorHAnsi" w:cstheme="minorBidi"/>
          <w:sz w:val="22"/>
          <w:szCs w:val="22"/>
        </w:rPr>
      </w:pPr>
      <w:hyperlink w:anchor="_Toc31889743" w:history="1">
        <w:r w:rsidRPr="00B529CC">
          <w:rPr>
            <w:rStyle w:val="Hyperlink"/>
          </w:rPr>
          <w:t>7.1</w:t>
        </w:r>
        <w:r>
          <w:rPr>
            <w:rFonts w:asciiTheme="minorHAnsi" w:eastAsiaTheme="minorEastAsia" w:hAnsiTheme="minorHAnsi" w:cstheme="minorBidi"/>
            <w:sz w:val="22"/>
            <w:szCs w:val="22"/>
          </w:rPr>
          <w:tab/>
        </w:r>
        <w:r w:rsidRPr="00B529CC">
          <w:rPr>
            <w:rStyle w:val="Hyperlink"/>
          </w:rPr>
          <w:t>Overview</w:t>
        </w:r>
        <w:r>
          <w:rPr>
            <w:webHidden/>
          </w:rPr>
          <w:tab/>
        </w:r>
        <w:r>
          <w:rPr>
            <w:webHidden/>
          </w:rPr>
          <w:fldChar w:fldCharType="begin"/>
        </w:r>
        <w:r>
          <w:rPr>
            <w:webHidden/>
          </w:rPr>
          <w:instrText xml:space="preserve"> PAGEREF _Toc31889743 \h </w:instrText>
        </w:r>
        <w:r>
          <w:rPr>
            <w:webHidden/>
          </w:rPr>
        </w:r>
        <w:r>
          <w:rPr>
            <w:webHidden/>
          </w:rPr>
          <w:fldChar w:fldCharType="separate"/>
        </w:r>
        <w:r>
          <w:rPr>
            <w:webHidden/>
          </w:rPr>
          <w:t>18</w:t>
        </w:r>
        <w:r>
          <w:rPr>
            <w:webHidden/>
          </w:rPr>
          <w:fldChar w:fldCharType="end"/>
        </w:r>
      </w:hyperlink>
    </w:p>
    <w:p w14:paraId="49B8A746" w14:textId="30A29E0C" w:rsidR="006A243C" w:rsidRDefault="006A243C">
      <w:pPr>
        <w:pStyle w:val="TOC2"/>
        <w:rPr>
          <w:rFonts w:asciiTheme="minorHAnsi" w:eastAsiaTheme="minorEastAsia" w:hAnsiTheme="minorHAnsi" w:cstheme="minorBidi"/>
          <w:sz w:val="22"/>
          <w:szCs w:val="22"/>
        </w:rPr>
      </w:pPr>
      <w:hyperlink w:anchor="_Toc31889744" w:history="1">
        <w:r w:rsidRPr="00B529CC">
          <w:rPr>
            <w:rStyle w:val="Hyperlink"/>
          </w:rPr>
          <w:t>7.2</w:t>
        </w:r>
        <w:r>
          <w:rPr>
            <w:rFonts w:asciiTheme="minorHAnsi" w:eastAsiaTheme="minorEastAsia" w:hAnsiTheme="minorHAnsi" w:cstheme="minorBidi"/>
            <w:sz w:val="22"/>
            <w:szCs w:val="22"/>
          </w:rPr>
          <w:tab/>
        </w:r>
        <w:r w:rsidRPr="00B529CC">
          <w:rPr>
            <w:rStyle w:val="Hyperlink"/>
          </w:rPr>
          <w:t>Administrative Screening</w:t>
        </w:r>
        <w:r>
          <w:rPr>
            <w:webHidden/>
          </w:rPr>
          <w:tab/>
        </w:r>
        <w:r>
          <w:rPr>
            <w:webHidden/>
          </w:rPr>
          <w:fldChar w:fldCharType="begin"/>
        </w:r>
        <w:r>
          <w:rPr>
            <w:webHidden/>
          </w:rPr>
          <w:instrText xml:space="preserve"> PAGEREF _Toc31889744 \h </w:instrText>
        </w:r>
        <w:r>
          <w:rPr>
            <w:webHidden/>
          </w:rPr>
        </w:r>
        <w:r>
          <w:rPr>
            <w:webHidden/>
          </w:rPr>
          <w:fldChar w:fldCharType="separate"/>
        </w:r>
        <w:r>
          <w:rPr>
            <w:webHidden/>
          </w:rPr>
          <w:t>18</w:t>
        </w:r>
        <w:r>
          <w:rPr>
            <w:webHidden/>
          </w:rPr>
          <w:fldChar w:fldCharType="end"/>
        </w:r>
      </w:hyperlink>
    </w:p>
    <w:p w14:paraId="4BF600C5" w14:textId="369B6A61" w:rsidR="006A243C" w:rsidRDefault="006A243C">
      <w:pPr>
        <w:pStyle w:val="TOC2"/>
        <w:rPr>
          <w:rFonts w:asciiTheme="minorHAnsi" w:eastAsiaTheme="minorEastAsia" w:hAnsiTheme="minorHAnsi" w:cstheme="minorBidi"/>
          <w:sz w:val="22"/>
          <w:szCs w:val="22"/>
        </w:rPr>
      </w:pPr>
      <w:hyperlink w:anchor="_Toc31889745" w:history="1">
        <w:r w:rsidRPr="00B529CC">
          <w:rPr>
            <w:rStyle w:val="Hyperlink"/>
          </w:rPr>
          <w:t>7.3</w:t>
        </w:r>
        <w:r>
          <w:rPr>
            <w:rFonts w:asciiTheme="minorHAnsi" w:eastAsiaTheme="minorEastAsia" w:hAnsiTheme="minorHAnsi" w:cstheme="minorBidi"/>
            <w:sz w:val="22"/>
            <w:szCs w:val="22"/>
          </w:rPr>
          <w:tab/>
        </w:r>
        <w:r w:rsidRPr="00B529CC">
          <w:rPr>
            <w:rStyle w:val="Hyperlink"/>
          </w:rPr>
          <w:t>Mandatory Requirements</w:t>
        </w:r>
        <w:r>
          <w:rPr>
            <w:webHidden/>
          </w:rPr>
          <w:tab/>
        </w:r>
        <w:r>
          <w:rPr>
            <w:webHidden/>
          </w:rPr>
          <w:fldChar w:fldCharType="begin"/>
        </w:r>
        <w:r>
          <w:rPr>
            <w:webHidden/>
          </w:rPr>
          <w:instrText xml:space="preserve"> PAGEREF _Toc31889745 \h </w:instrText>
        </w:r>
        <w:r>
          <w:rPr>
            <w:webHidden/>
          </w:rPr>
        </w:r>
        <w:r>
          <w:rPr>
            <w:webHidden/>
          </w:rPr>
          <w:fldChar w:fldCharType="separate"/>
        </w:r>
        <w:r>
          <w:rPr>
            <w:webHidden/>
          </w:rPr>
          <w:t>18</w:t>
        </w:r>
        <w:r>
          <w:rPr>
            <w:webHidden/>
          </w:rPr>
          <w:fldChar w:fldCharType="end"/>
        </w:r>
      </w:hyperlink>
    </w:p>
    <w:p w14:paraId="37886553" w14:textId="5C88EC44" w:rsidR="006A243C" w:rsidRDefault="006A243C">
      <w:pPr>
        <w:pStyle w:val="TOC2"/>
        <w:rPr>
          <w:rFonts w:asciiTheme="minorHAnsi" w:eastAsiaTheme="minorEastAsia" w:hAnsiTheme="minorHAnsi" w:cstheme="minorBidi"/>
          <w:sz w:val="22"/>
          <w:szCs w:val="22"/>
        </w:rPr>
      </w:pPr>
      <w:hyperlink w:anchor="_Toc31889746" w:history="1">
        <w:r w:rsidRPr="00B529CC">
          <w:rPr>
            <w:rStyle w:val="Hyperlink"/>
          </w:rPr>
          <w:t>7.4</w:t>
        </w:r>
        <w:r>
          <w:rPr>
            <w:rFonts w:asciiTheme="minorHAnsi" w:eastAsiaTheme="minorEastAsia" w:hAnsiTheme="minorHAnsi" w:cstheme="minorBidi"/>
            <w:sz w:val="22"/>
            <w:szCs w:val="22"/>
          </w:rPr>
          <w:tab/>
        </w:r>
        <w:r w:rsidRPr="00B529CC">
          <w:rPr>
            <w:rStyle w:val="Hyperlink"/>
          </w:rPr>
          <w:t>Qualitative Review and Scoring</w:t>
        </w:r>
        <w:r>
          <w:rPr>
            <w:webHidden/>
          </w:rPr>
          <w:tab/>
        </w:r>
        <w:r>
          <w:rPr>
            <w:webHidden/>
          </w:rPr>
          <w:fldChar w:fldCharType="begin"/>
        </w:r>
        <w:r>
          <w:rPr>
            <w:webHidden/>
          </w:rPr>
          <w:instrText xml:space="preserve"> PAGEREF _Toc31889746 \h </w:instrText>
        </w:r>
        <w:r>
          <w:rPr>
            <w:webHidden/>
          </w:rPr>
        </w:r>
        <w:r>
          <w:rPr>
            <w:webHidden/>
          </w:rPr>
          <w:fldChar w:fldCharType="separate"/>
        </w:r>
        <w:r>
          <w:rPr>
            <w:webHidden/>
          </w:rPr>
          <w:t>18</w:t>
        </w:r>
        <w:r>
          <w:rPr>
            <w:webHidden/>
          </w:rPr>
          <w:fldChar w:fldCharType="end"/>
        </w:r>
      </w:hyperlink>
    </w:p>
    <w:p w14:paraId="06A4003D" w14:textId="5F7C7510" w:rsidR="006A243C" w:rsidRDefault="006A243C">
      <w:pPr>
        <w:pStyle w:val="TOC2"/>
        <w:rPr>
          <w:rFonts w:asciiTheme="minorHAnsi" w:eastAsiaTheme="minorEastAsia" w:hAnsiTheme="minorHAnsi" w:cstheme="minorBidi"/>
          <w:sz w:val="22"/>
          <w:szCs w:val="22"/>
        </w:rPr>
      </w:pPr>
      <w:hyperlink w:anchor="_Toc31889747" w:history="1">
        <w:r w:rsidRPr="00B529CC">
          <w:rPr>
            <w:rStyle w:val="Hyperlink"/>
          </w:rPr>
          <w:t>7.5</w:t>
        </w:r>
        <w:r>
          <w:rPr>
            <w:rFonts w:asciiTheme="minorHAnsi" w:eastAsiaTheme="minorEastAsia" w:hAnsiTheme="minorHAnsi" w:cstheme="minorBidi"/>
            <w:sz w:val="22"/>
            <w:szCs w:val="22"/>
          </w:rPr>
          <w:tab/>
        </w:r>
        <w:r w:rsidRPr="00B529CC">
          <w:rPr>
            <w:rStyle w:val="Hyperlink"/>
          </w:rPr>
          <w:t>Requirements Evaluation</w:t>
        </w:r>
        <w:r>
          <w:rPr>
            <w:webHidden/>
          </w:rPr>
          <w:tab/>
        </w:r>
        <w:r>
          <w:rPr>
            <w:webHidden/>
          </w:rPr>
          <w:fldChar w:fldCharType="begin"/>
        </w:r>
        <w:r>
          <w:rPr>
            <w:webHidden/>
          </w:rPr>
          <w:instrText xml:space="preserve"> PAGEREF _Toc31889747 \h </w:instrText>
        </w:r>
        <w:r>
          <w:rPr>
            <w:webHidden/>
          </w:rPr>
        </w:r>
        <w:r>
          <w:rPr>
            <w:webHidden/>
          </w:rPr>
          <w:fldChar w:fldCharType="separate"/>
        </w:r>
        <w:r>
          <w:rPr>
            <w:webHidden/>
          </w:rPr>
          <w:t>18</w:t>
        </w:r>
        <w:r>
          <w:rPr>
            <w:webHidden/>
          </w:rPr>
          <w:fldChar w:fldCharType="end"/>
        </w:r>
      </w:hyperlink>
    </w:p>
    <w:p w14:paraId="5CA9EAE4" w14:textId="403FF5E4" w:rsidR="006A243C" w:rsidRDefault="006A243C">
      <w:pPr>
        <w:pStyle w:val="TOC2"/>
        <w:rPr>
          <w:rFonts w:asciiTheme="minorHAnsi" w:eastAsiaTheme="minorEastAsia" w:hAnsiTheme="minorHAnsi" w:cstheme="minorBidi"/>
          <w:sz w:val="22"/>
          <w:szCs w:val="22"/>
        </w:rPr>
      </w:pPr>
      <w:hyperlink w:anchor="_Toc31889748" w:history="1">
        <w:r w:rsidRPr="00B529CC">
          <w:rPr>
            <w:rStyle w:val="Hyperlink"/>
          </w:rPr>
          <w:t>7.6</w:t>
        </w:r>
        <w:r>
          <w:rPr>
            <w:rFonts w:asciiTheme="minorHAnsi" w:eastAsiaTheme="minorEastAsia" w:hAnsiTheme="minorHAnsi" w:cstheme="minorBidi"/>
            <w:sz w:val="22"/>
            <w:szCs w:val="22"/>
          </w:rPr>
          <w:tab/>
        </w:r>
        <w:r w:rsidRPr="00B529CC">
          <w:rPr>
            <w:rStyle w:val="Hyperlink"/>
          </w:rPr>
          <w:t>Step 3 Optional Product Demonstrations / Interviews (Optional)</w:t>
        </w:r>
        <w:r>
          <w:rPr>
            <w:webHidden/>
          </w:rPr>
          <w:tab/>
        </w:r>
        <w:r>
          <w:rPr>
            <w:webHidden/>
          </w:rPr>
          <w:fldChar w:fldCharType="begin"/>
        </w:r>
        <w:r>
          <w:rPr>
            <w:webHidden/>
          </w:rPr>
          <w:instrText xml:space="preserve"> PAGEREF _Toc31889748 \h </w:instrText>
        </w:r>
        <w:r>
          <w:rPr>
            <w:webHidden/>
          </w:rPr>
        </w:r>
        <w:r>
          <w:rPr>
            <w:webHidden/>
          </w:rPr>
          <w:fldChar w:fldCharType="separate"/>
        </w:r>
        <w:r>
          <w:rPr>
            <w:webHidden/>
          </w:rPr>
          <w:t>19</w:t>
        </w:r>
        <w:r>
          <w:rPr>
            <w:webHidden/>
          </w:rPr>
          <w:fldChar w:fldCharType="end"/>
        </w:r>
      </w:hyperlink>
    </w:p>
    <w:p w14:paraId="7DA518A6" w14:textId="322F0E56" w:rsidR="006A243C" w:rsidRDefault="006A243C">
      <w:pPr>
        <w:pStyle w:val="TOC2"/>
        <w:rPr>
          <w:rFonts w:asciiTheme="minorHAnsi" w:eastAsiaTheme="minorEastAsia" w:hAnsiTheme="minorHAnsi" w:cstheme="minorBidi"/>
          <w:sz w:val="22"/>
          <w:szCs w:val="22"/>
        </w:rPr>
      </w:pPr>
      <w:hyperlink w:anchor="_Toc31889749" w:history="1">
        <w:r w:rsidRPr="00B529CC">
          <w:rPr>
            <w:rStyle w:val="Hyperlink"/>
          </w:rPr>
          <w:t>7.7</w:t>
        </w:r>
        <w:r>
          <w:rPr>
            <w:rFonts w:asciiTheme="minorHAnsi" w:eastAsiaTheme="minorEastAsia" w:hAnsiTheme="minorHAnsi" w:cstheme="minorBidi"/>
            <w:sz w:val="22"/>
            <w:szCs w:val="22"/>
          </w:rPr>
          <w:tab/>
        </w:r>
        <w:r w:rsidRPr="00B529CC">
          <w:rPr>
            <w:rStyle w:val="Hyperlink"/>
          </w:rPr>
          <w:t>Allocation of Points</w:t>
        </w:r>
        <w:r>
          <w:rPr>
            <w:webHidden/>
          </w:rPr>
          <w:tab/>
        </w:r>
        <w:r>
          <w:rPr>
            <w:webHidden/>
          </w:rPr>
          <w:fldChar w:fldCharType="begin"/>
        </w:r>
        <w:r>
          <w:rPr>
            <w:webHidden/>
          </w:rPr>
          <w:instrText xml:space="preserve"> PAGEREF _Toc31889749 \h </w:instrText>
        </w:r>
        <w:r>
          <w:rPr>
            <w:webHidden/>
          </w:rPr>
        </w:r>
        <w:r>
          <w:rPr>
            <w:webHidden/>
          </w:rPr>
          <w:fldChar w:fldCharType="separate"/>
        </w:r>
        <w:r>
          <w:rPr>
            <w:webHidden/>
          </w:rPr>
          <w:t>20</w:t>
        </w:r>
        <w:r>
          <w:rPr>
            <w:webHidden/>
          </w:rPr>
          <w:fldChar w:fldCharType="end"/>
        </w:r>
      </w:hyperlink>
    </w:p>
    <w:p w14:paraId="41AF80C1" w14:textId="6275A7EA" w:rsidR="006A243C" w:rsidRDefault="006A243C">
      <w:pPr>
        <w:pStyle w:val="TOC2"/>
        <w:rPr>
          <w:rFonts w:asciiTheme="minorHAnsi" w:eastAsiaTheme="minorEastAsia" w:hAnsiTheme="minorHAnsi" w:cstheme="minorBidi"/>
          <w:sz w:val="22"/>
          <w:szCs w:val="22"/>
        </w:rPr>
      </w:pPr>
      <w:hyperlink w:anchor="_Toc31889750" w:history="1">
        <w:r w:rsidRPr="00B529CC">
          <w:rPr>
            <w:rStyle w:val="Hyperlink"/>
          </w:rPr>
          <w:t>7.8</w:t>
        </w:r>
        <w:r>
          <w:rPr>
            <w:rFonts w:asciiTheme="minorHAnsi" w:eastAsiaTheme="minorEastAsia" w:hAnsiTheme="minorHAnsi" w:cstheme="minorBidi"/>
            <w:sz w:val="22"/>
            <w:szCs w:val="22"/>
          </w:rPr>
          <w:tab/>
        </w:r>
        <w:r w:rsidRPr="00B529CC">
          <w:rPr>
            <w:rStyle w:val="Hyperlink"/>
          </w:rPr>
          <w:t>Vendor Total Score</w:t>
        </w:r>
        <w:r>
          <w:rPr>
            <w:webHidden/>
          </w:rPr>
          <w:tab/>
        </w:r>
        <w:r>
          <w:rPr>
            <w:webHidden/>
          </w:rPr>
          <w:fldChar w:fldCharType="begin"/>
        </w:r>
        <w:r>
          <w:rPr>
            <w:webHidden/>
          </w:rPr>
          <w:instrText xml:space="preserve"> PAGEREF _Toc31889750 \h </w:instrText>
        </w:r>
        <w:r>
          <w:rPr>
            <w:webHidden/>
          </w:rPr>
        </w:r>
        <w:r>
          <w:rPr>
            <w:webHidden/>
          </w:rPr>
          <w:fldChar w:fldCharType="separate"/>
        </w:r>
        <w:r>
          <w:rPr>
            <w:webHidden/>
          </w:rPr>
          <w:t>20</w:t>
        </w:r>
        <w:r>
          <w:rPr>
            <w:webHidden/>
          </w:rPr>
          <w:fldChar w:fldCharType="end"/>
        </w:r>
      </w:hyperlink>
    </w:p>
    <w:p w14:paraId="04EB4E0C" w14:textId="4DD4BC42" w:rsidR="006A243C" w:rsidRDefault="006A243C">
      <w:pPr>
        <w:pStyle w:val="TOC2"/>
        <w:rPr>
          <w:rFonts w:asciiTheme="minorHAnsi" w:eastAsiaTheme="minorEastAsia" w:hAnsiTheme="minorHAnsi" w:cstheme="minorBidi"/>
          <w:sz w:val="22"/>
          <w:szCs w:val="22"/>
        </w:rPr>
      </w:pPr>
      <w:hyperlink w:anchor="_Toc31889751" w:history="1">
        <w:r w:rsidRPr="00B529CC">
          <w:rPr>
            <w:rStyle w:val="Hyperlink"/>
          </w:rPr>
          <w:t>7.9</w:t>
        </w:r>
        <w:r>
          <w:rPr>
            <w:rFonts w:asciiTheme="minorHAnsi" w:eastAsiaTheme="minorEastAsia" w:hAnsiTheme="minorHAnsi" w:cstheme="minorBidi"/>
            <w:sz w:val="22"/>
            <w:szCs w:val="22"/>
          </w:rPr>
          <w:tab/>
        </w:r>
        <w:r w:rsidRPr="00B529CC">
          <w:rPr>
            <w:rStyle w:val="Hyperlink"/>
          </w:rPr>
          <w:t>Selection of Apparently Successful Vendors</w:t>
        </w:r>
        <w:r>
          <w:rPr>
            <w:webHidden/>
          </w:rPr>
          <w:tab/>
        </w:r>
        <w:r>
          <w:rPr>
            <w:webHidden/>
          </w:rPr>
          <w:fldChar w:fldCharType="begin"/>
        </w:r>
        <w:r>
          <w:rPr>
            <w:webHidden/>
          </w:rPr>
          <w:instrText xml:space="preserve"> PAGEREF _Toc31889751 \h </w:instrText>
        </w:r>
        <w:r>
          <w:rPr>
            <w:webHidden/>
          </w:rPr>
        </w:r>
        <w:r>
          <w:rPr>
            <w:webHidden/>
          </w:rPr>
          <w:fldChar w:fldCharType="separate"/>
        </w:r>
        <w:r>
          <w:rPr>
            <w:webHidden/>
          </w:rPr>
          <w:t>20</w:t>
        </w:r>
        <w:r>
          <w:rPr>
            <w:webHidden/>
          </w:rPr>
          <w:fldChar w:fldCharType="end"/>
        </w:r>
      </w:hyperlink>
    </w:p>
    <w:p w14:paraId="521DE558" w14:textId="1CD4F3D4" w:rsidR="006A243C" w:rsidRDefault="006A243C">
      <w:pPr>
        <w:pStyle w:val="TOC2"/>
        <w:rPr>
          <w:rFonts w:asciiTheme="minorHAnsi" w:eastAsiaTheme="minorEastAsia" w:hAnsiTheme="minorHAnsi" w:cstheme="minorBidi"/>
          <w:sz w:val="22"/>
          <w:szCs w:val="22"/>
        </w:rPr>
      </w:pPr>
      <w:hyperlink w:anchor="_Toc31889752" w:history="1">
        <w:r w:rsidRPr="00B529CC">
          <w:rPr>
            <w:rStyle w:val="Hyperlink"/>
          </w:rPr>
          <w:t>7.10</w:t>
        </w:r>
        <w:r>
          <w:rPr>
            <w:rFonts w:asciiTheme="minorHAnsi" w:eastAsiaTheme="minorEastAsia" w:hAnsiTheme="minorHAnsi" w:cstheme="minorBidi"/>
            <w:sz w:val="22"/>
            <w:szCs w:val="22"/>
          </w:rPr>
          <w:tab/>
        </w:r>
        <w:r w:rsidRPr="00B529CC">
          <w:rPr>
            <w:rStyle w:val="Hyperlink"/>
          </w:rPr>
          <w:t>Contract Negotiations</w:t>
        </w:r>
        <w:r>
          <w:rPr>
            <w:webHidden/>
          </w:rPr>
          <w:tab/>
        </w:r>
        <w:r>
          <w:rPr>
            <w:webHidden/>
          </w:rPr>
          <w:fldChar w:fldCharType="begin"/>
        </w:r>
        <w:r>
          <w:rPr>
            <w:webHidden/>
          </w:rPr>
          <w:instrText xml:space="preserve"> PAGEREF _Toc31889752 \h </w:instrText>
        </w:r>
        <w:r>
          <w:rPr>
            <w:webHidden/>
          </w:rPr>
        </w:r>
        <w:r>
          <w:rPr>
            <w:webHidden/>
          </w:rPr>
          <w:fldChar w:fldCharType="separate"/>
        </w:r>
        <w:r>
          <w:rPr>
            <w:webHidden/>
          </w:rPr>
          <w:t>20</w:t>
        </w:r>
        <w:r>
          <w:rPr>
            <w:webHidden/>
          </w:rPr>
          <w:fldChar w:fldCharType="end"/>
        </w:r>
      </w:hyperlink>
    </w:p>
    <w:p w14:paraId="5FF449A4" w14:textId="3BA876D5" w:rsidR="006A243C" w:rsidRDefault="006A243C">
      <w:pPr>
        <w:pStyle w:val="TOC4"/>
        <w:tabs>
          <w:tab w:val="right" w:leader="dot" w:pos="9350"/>
        </w:tabs>
        <w:rPr>
          <w:rFonts w:asciiTheme="minorHAnsi" w:eastAsiaTheme="minorEastAsia" w:hAnsiTheme="minorHAnsi" w:cstheme="minorBidi"/>
          <w:noProof/>
          <w:sz w:val="22"/>
          <w:szCs w:val="22"/>
        </w:rPr>
      </w:pPr>
      <w:hyperlink w:anchor="_Toc31889753" w:history="1">
        <w:r w:rsidRPr="00B529CC">
          <w:rPr>
            <w:rStyle w:val="Hyperlink"/>
            <w:b/>
            <w:caps/>
            <w:noProof/>
          </w:rPr>
          <w:t>Appendices</w:t>
        </w:r>
      </w:hyperlink>
    </w:p>
    <w:p w14:paraId="39BA0F44" w14:textId="61C27873" w:rsidR="006A243C" w:rsidRDefault="006A243C" w:rsidP="00EB65BA">
      <w:pPr>
        <w:pStyle w:val="TOC5"/>
        <w:rPr>
          <w:rFonts w:asciiTheme="minorHAnsi" w:eastAsiaTheme="minorEastAsia" w:hAnsiTheme="minorHAnsi" w:cstheme="minorBidi"/>
          <w:sz w:val="22"/>
          <w:szCs w:val="22"/>
        </w:rPr>
      </w:pPr>
      <w:hyperlink w:anchor="_Toc31889754" w:history="1">
        <w:r w:rsidRPr="00B529CC">
          <w:rPr>
            <w:rStyle w:val="Hyperlink"/>
          </w:rPr>
          <w:t xml:space="preserve">Appendix A:  </w:t>
        </w:r>
        <w:r w:rsidRPr="00B529CC">
          <w:rPr>
            <w:rStyle w:val="Hyperlink"/>
            <w:i/>
          </w:rPr>
          <w:t>Certifications and Assurances</w:t>
        </w:r>
      </w:hyperlink>
    </w:p>
    <w:p w14:paraId="31E872C1" w14:textId="668B4472" w:rsidR="006A243C" w:rsidRDefault="006A243C" w:rsidP="00EB65BA">
      <w:pPr>
        <w:pStyle w:val="TOC5"/>
        <w:rPr>
          <w:rFonts w:asciiTheme="minorHAnsi" w:eastAsiaTheme="minorEastAsia" w:hAnsiTheme="minorHAnsi" w:cstheme="minorBidi"/>
          <w:sz w:val="22"/>
          <w:szCs w:val="22"/>
        </w:rPr>
      </w:pPr>
      <w:hyperlink w:anchor="_Toc31889755" w:history="1">
        <w:r w:rsidRPr="00B529CC">
          <w:rPr>
            <w:rStyle w:val="Hyperlink"/>
          </w:rPr>
          <w:t xml:space="preserve">Appendix B:  </w:t>
        </w:r>
        <w:r w:rsidRPr="00B529CC">
          <w:rPr>
            <w:rStyle w:val="Hyperlink"/>
            <w:i/>
            <w:iCs/>
          </w:rPr>
          <w:t>ModelContract</w:t>
        </w:r>
      </w:hyperlink>
    </w:p>
    <w:p w14:paraId="3D8721CB" w14:textId="238D9DD8" w:rsidR="006A243C" w:rsidRDefault="006A243C" w:rsidP="00EB65BA">
      <w:pPr>
        <w:pStyle w:val="TOC5"/>
        <w:rPr>
          <w:rFonts w:asciiTheme="minorHAnsi" w:eastAsiaTheme="minorEastAsia" w:hAnsiTheme="minorHAnsi" w:cstheme="minorBidi"/>
          <w:sz w:val="22"/>
          <w:szCs w:val="22"/>
        </w:rPr>
      </w:pPr>
      <w:hyperlink w:anchor="_Toc31889756" w:history="1">
        <w:r w:rsidRPr="00B529CC">
          <w:rPr>
            <w:rStyle w:val="Hyperlink"/>
            <w:bCs/>
          </w:rPr>
          <w:t xml:space="preserve">Appendix C:  </w:t>
        </w:r>
        <w:r w:rsidRPr="00B529CC">
          <w:rPr>
            <w:rStyle w:val="Hyperlink"/>
            <w:i/>
            <w:iCs/>
          </w:rPr>
          <w:t>MWBE Participation Form [if applicable]</w:t>
        </w:r>
      </w:hyperlink>
    </w:p>
    <w:p w14:paraId="04282DC2" w14:textId="4A038FFA" w:rsidR="006A243C" w:rsidRDefault="006A243C" w:rsidP="00EB65BA">
      <w:pPr>
        <w:pStyle w:val="TOC5"/>
        <w:rPr>
          <w:rFonts w:asciiTheme="minorHAnsi" w:eastAsiaTheme="minorEastAsia" w:hAnsiTheme="minorHAnsi" w:cstheme="minorBidi"/>
          <w:sz w:val="22"/>
          <w:szCs w:val="22"/>
        </w:rPr>
      </w:pPr>
      <w:hyperlink w:anchor="_Toc31889757" w:history="1">
        <w:r w:rsidRPr="00B529CC">
          <w:rPr>
            <w:rStyle w:val="Hyperlink"/>
            <w:bCs/>
          </w:rPr>
          <w:t xml:space="preserve">Appendix D:  </w:t>
        </w:r>
        <w:r w:rsidRPr="00B529CC">
          <w:rPr>
            <w:rStyle w:val="Hyperlink"/>
            <w:bCs/>
            <w:i/>
          </w:rPr>
          <w:t>Protest Procedures</w:t>
        </w:r>
      </w:hyperlink>
    </w:p>
    <w:p w14:paraId="14702A1F" w14:textId="4B118681" w:rsidR="006A243C" w:rsidRDefault="006A243C" w:rsidP="00EB65BA">
      <w:pPr>
        <w:pStyle w:val="TOC5"/>
        <w:rPr>
          <w:rFonts w:asciiTheme="minorHAnsi" w:eastAsiaTheme="minorEastAsia" w:hAnsiTheme="minorHAnsi" w:cstheme="minorBidi"/>
          <w:sz w:val="22"/>
          <w:szCs w:val="22"/>
        </w:rPr>
      </w:pPr>
      <w:hyperlink w:anchor="_Toc31889758" w:history="1">
        <w:r>
          <w:rPr>
            <w:rStyle w:val="Hyperlink"/>
          </w:rPr>
          <w:t>Appendix E</w:t>
        </w:r>
        <w:r w:rsidRPr="00B529CC">
          <w:rPr>
            <w:rStyle w:val="Hyperlink"/>
          </w:rPr>
          <w:t xml:space="preserve">:  </w:t>
        </w:r>
        <w:r w:rsidRPr="006A243C">
          <w:rPr>
            <w:rStyle w:val="Hyperlink"/>
            <w:i/>
            <w:iCs/>
          </w:rPr>
          <w:t>Cost Proposal Worksheet</w:t>
        </w:r>
      </w:hyperlink>
    </w:p>
    <w:p w14:paraId="2E706CBF" w14:textId="056685A0" w:rsidR="006A243C" w:rsidRPr="00EB65BA" w:rsidRDefault="00805EB8" w:rsidP="00EB65BA">
      <w:pPr>
        <w:pStyle w:val="TOC5"/>
        <w:rPr>
          <w:rFonts w:asciiTheme="minorHAnsi" w:eastAsiaTheme="minorEastAsia" w:hAnsiTheme="minorHAnsi" w:cstheme="minorBidi"/>
          <w:sz w:val="22"/>
          <w:szCs w:val="22"/>
        </w:rPr>
      </w:pPr>
      <w:r>
        <w:rPr>
          <w:caps/>
          <w:sz w:val="26"/>
          <w:szCs w:val="20"/>
        </w:rPr>
        <w:fldChar w:fldCharType="end"/>
      </w:r>
      <w:bookmarkStart w:id="7" w:name="_GoBack"/>
      <w:r w:rsidR="006A243C" w:rsidRPr="00EB65BA">
        <w:rPr>
          <w:rStyle w:val="Hyperlink"/>
          <w:color w:val="auto"/>
          <w:u w:val="none"/>
        </w:rPr>
        <w:t xml:space="preserve">Appendix F:  </w:t>
      </w:r>
      <w:r w:rsidR="00EB65BA" w:rsidRPr="00EB65BA">
        <w:rPr>
          <w:rStyle w:val="Hyperlink"/>
          <w:i/>
          <w:iCs/>
          <w:color w:val="auto"/>
          <w:u w:val="none"/>
        </w:rPr>
        <w:t>A Few Critical Things to Keep in Mind</w:t>
      </w:r>
    </w:p>
    <w:bookmarkEnd w:id="7"/>
    <w:p w14:paraId="3E2A54A4" w14:textId="2239F811" w:rsidR="006842E1" w:rsidRDefault="006842E1" w:rsidP="006A243C">
      <w:pPr>
        <w:spacing w:before="120"/>
        <w:ind w:left="990" w:hanging="990"/>
        <w:rPr>
          <w:b/>
          <w:sz w:val="26"/>
        </w:rPr>
      </w:pPr>
    </w:p>
    <w:p w14:paraId="78FDDF48" w14:textId="1F670F30" w:rsidR="006842E1" w:rsidRDefault="006A243C" w:rsidP="006A243C">
      <w:pPr>
        <w:spacing w:before="120"/>
        <w:ind w:left="990"/>
        <w:jc w:val="center"/>
        <w:rPr>
          <w:b/>
          <w:sz w:val="26"/>
        </w:rPr>
        <w:sectPr w:rsidR="006842E1">
          <w:headerReference w:type="default" r:id="rId17"/>
          <w:footerReference w:type="default" r:id="rId18"/>
          <w:pgSz w:w="12240" w:h="15840"/>
          <w:pgMar w:top="1440" w:right="1440" w:bottom="1440" w:left="1440" w:header="720" w:footer="720" w:gutter="0"/>
          <w:pgNumType w:fmt="lowerRoman" w:start="1"/>
          <w:cols w:space="720"/>
          <w:docGrid w:linePitch="360"/>
        </w:sectPr>
      </w:pPr>
      <w:r>
        <w:rPr>
          <w:b/>
          <w:sz w:val="26"/>
        </w:rPr>
        <w:tab/>
      </w:r>
    </w:p>
    <w:p w14:paraId="3E6BC6D7" w14:textId="77777777" w:rsidR="006842E1" w:rsidRPr="00891A86" w:rsidRDefault="006842E1" w:rsidP="00891A86">
      <w:pPr>
        <w:spacing w:before="120"/>
        <w:jc w:val="center"/>
        <w:rPr>
          <w:b/>
          <w:sz w:val="28"/>
        </w:rPr>
      </w:pPr>
      <w:r w:rsidRPr="00891A86">
        <w:rPr>
          <w:b/>
          <w:sz w:val="28"/>
        </w:rPr>
        <w:t>SECTION 1</w:t>
      </w:r>
      <w:r w:rsidR="00891A86" w:rsidRPr="00891A86">
        <w:rPr>
          <w:b/>
          <w:sz w:val="28"/>
        </w:rPr>
        <w:t xml:space="preserve">- </w:t>
      </w:r>
      <w:r w:rsidR="00E2206E" w:rsidRPr="005B6BF6">
        <w:rPr>
          <w:b/>
          <w:sz w:val="28"/>
        </w:rPr>
        <w:t>I</w:t>
      </w:r>
      <w:r w:rsidR="00E2206E">
        <w:rPr>
          <w:b/>
          <w:sz w:val="28"/>
        </w:rPr>
        <w:t>NTRODUCTION</w:t>
      </w:r>
    </w:p>
    <w:p w14:paraId="47B7FF58" w14:textId="77777777" w:rsidR="006842E1" w:rsidRPr="00D00803" w:rsidRDefault="006842E1" w:rsidP="005E0E5E">
      <w:pPr>
        <w:pStyle w:val="Heading2"/>
        <w:numPr>
          <w:ilvl w:val="1"/>
          <w:numId w:val="6"/>
        </w:numPr>
        <w:ind w:left="720" w:hanging="720"/>
        <w:rPr>
          <w:sz w:val="22"/>
          <w:szCs w:val="22"/>
        </w:rPr>
      </w:pPr>
      <w:bookmarkStart w:id="8" w:name="_Toc31889700"/>
      <w:r w:rsidRPr="00D00803">
        <w:rPr>
          <w:sz w:val="22"/>
          <w:szCs w:val="22"/>
        </w:rPr>
        <w:t>Acquisition Authority</w:t>
      </w:r>
      <w:bookmarkEnd w:id="8"/>
    </w:p>
    <w:p w14:paraId="78CBB99E" w14:textId="77777777" w:rsidR="007E6D41" w:rsidRPr="00D00803" w:rsidRDefault="007E6D41">
      <w:pPr>
        <w:pStyle w:val="BodyTextIndent"/>
        <w:rPr>
          <w:rFonts w:eastAsia="MS Mincho"/>
          <w:szCs w:val="22"/>
        </w:rPr>
      </w:pPr>
      <w:r w:rsidRPr="00D00803">
        <w:rPr>
          <w:rFonts w:eastAsia="MS Mincho"/>
          <w:szCs w:val="22"/>
        </w:rPr>
        <w:t>The Department of Enterprise Services (</w:t>
      </w:r>
      <w:r w:rsidRPr="00D00803">
        <w:rPr>
          <w:rFonts w:eastAsia="MS Mincho"/>
          <w:bCs/>
          <w:szCs w:val="22"/>
        </w:rPr>
        <w:t>DES</w:t>
      </w:r>
      <w:r w:rsidRPr="00D00803">
        <w:rPr>
          <w:rFonts w:eastAsia="MS Mincho"/>
          <w:szCs w:val="22"/>
        </w:rPr>
        <w:t>) has authority over goods and services under RCW 39.26</w:t>
      </w:r>
      <w:r w:rsidR="003F669D" w:rsidRPr="00D00803">
        <w:rPr>
          <w:rFonts w:eastAsia="MS Mincho"/>
          <w:szCs w:val="22"/>
        </w:rPr>
        <w:t xml:space="preserve"> and sets processes for procuring information technology based on the policies and standards set by the Technology Services Board</w:t>
      </w:r>
      <w:r w:rsidRPr="00D00803">
        <w:rPr>
          <w:rFonts w:eastAsia="MS Mincho"/>
          <w:szCs w:val="22"/>
        </w:rPr>
        <w:t xml:space="preserve">. Chapter 43.41A of the Revised Code of Washington (RCW) as amended establishes the Washington State Technology Services Board (TSB). While the TSB does not purchase for agencies, it establishes </w:t>
      </w:r>
      <w:r w:rsidR="003F669D" w:rsidRPr="00D00803">
        <w:rPr>
          <w:rFonts w:eastAsia="MS Mincho"/>
          <w:szCs w:val="22"/>
        </w:rPr>
        <w:t>policies</w:t>
      </w:r>
      <w:r w:rsidRPr="00D00803">
        <w:rPr>
          <w:rFonts w:eastAsia="MS Mincho"/>
          <w:szCs w:val="22"/>
        </w:rPr>
        <w:t xml:space="preserve"> and standards addressing how the manner in which state agencies may acquire information technology equipment, software, and services.</w:t>
      </w:r>
    </w:p>
    <w:p w14:paraId="3A9CDCC2" w14:textId="77777777" w:rsidR="007E6D41" w:rsidRPr="00D00803" w:rsidRDefault="007E6D41" w:rsidP="007E6D41">
      <w:pPr>
        <w:pStyle w:val="BodyTextIndent"/>
        <w:rPr>
          <w:rFonts w:eastAsia="MS Mincho"/>
          <w:szCs w:val="22"/>
        </w:rPr>
      </w:pPr>
      <w:r w:rsidRPr="00D00803">
        <w:rPr>
          <w:rFonts w:eastAsia="MS Mincho"/>
          <w:szCs w:val="22"/>
        </w:rPr>
        <w:t xml:space="preserve">RCW 39.26.100(2) provides </w:t>
      </w:r>
      <w:r w:rsidR="00715674">
        <w:rPr>
          <w:rFonts w:eastAsia="MS Mincho"/>
          <w:szCs w:val="22"/>
        </w:rPr>
        <w:t>Consolidated Technology Services (</w:t>
      </w:r>
      <w:r w:rsidRPr="00D00803">
        <w:rPr>
          <w:rFonts w:eastAsia="MS Mincho"/>
          <w:szCs w:val="22"/>
        </w:rPr>
        <w:t>CTS</w:t>
      </w:r>
      <w:r w:rsidR="00715674">
        <w:rPr>
          <w:rFonts w:eastAsia="MS Mincho"/>
          <w:szCs w:val="22"/>
        </w:rPr>
        <w:t>)</w:t>
      </w:r>
      <w:r w:rsidRPr="00D00803">
        <w:rPr>
          <w:rFonts w:eastAsia="MS Mincho"/>
          <w:szCs w:val="22"/>
        </w:rPr>
        <w:t xml:space="preserve"> with an exemption from the Department of Enterprise </w:t>
      </w:r>
      <w:r w:rsidR="007D609C" w:rsidRPr="00D00803">
        <w:rPr>
          <w:rFonts w:eastAsia="MS Mincho"/>
          <w:szCs w:val="22"/>
        </w:rPr>
        <w:t xml:space="preserve">Services </w:t>
      </w:r>
      <w:r w:rsidRPr="00D00803">
        <w:rPr>
          <w:rFonts w:eastAsia="MS Mincho"/>
          <w:szCs w:val="22"/>
        </w:rPr>
        <w:t xml:space="preserve">procurement </w:t>
      </w:r>
      <w:r w:rsidR="007D609C" w:rsidRPr="00D00803">
        <w:rPr>
          <w:rFonts w:eastAsia="MS Mincho"/>
          <w:szCs w:val="22"/>
        </w:rPr>
        <w:t xml:space="preserve">rules </w:t>
      </w:r>
      <w:r w:rsidRPr="00D00803">
        <w:rPr>
          <w:rFonts w:eastAsia="MS Mincho"/>
          <w:szCs w:val="22"/>
        </w:rPr>
        <w:t>and requirements. Specifically, the competitive procurement rules stated by Department of Enterprise Services do not apply to CTS</w:t>
      </w:r>
      <w:r w:rsidR="00B20651" w:rsidRPr="00D00803">
        <w:rPr>
          <w:rFonts w:eastAsia="MS Mincho"/>
          <w:szCs w:val="22"/>
        </w:rPr>
        <w:t xml:space="preserve"> as</w:t>
      </w:r>
      <w:r w:rsidRPr="00D00803">
        <w:rPr>
          <w:rFonts w:eastAsia="MS Mincho"/>
          <w:szCs w:val="22"/>
        </w:rPr>
        <w:t xml:space="preserve"> </w:t>
      </w:r>
      <w:r w:rsidR="007D609C" w:rsidRPr="00D00803">
        <w:rPr>
          <w:rFonts w:eastAsia="MS Mincho"/>
          <w:szCs w:val="22"/>
        </w:rPr>
        <w:t xml:space="preserve">it </w:t>
      </w:r>
      <w:r w:rsidRPr="00D00803">
        <w:rPr>
          <w:rFonts w:eastAsia="MS Mincho"/>
          <w:szCs w:val="22"/>
        </w:rPr>
        <w:t>is contracting for the following:</w:t>
      </w:r>
    </w:p>
    <w:p w14:paraId="2ECDC9C8" w14:textId="77777777" w:rsidR="007E6D41" w:rsidRPr="00D00803" w:rsidRDefault="007E6D41" w:rsidP="005E0E5E">
      <w:pPr>
        <w:pStyle w:val="BodyTextIndent"/>
        <w:numPr>
          <w:ilvl w:val="0"/>
          <w:numId w:val="4"/>
        </w:numPr>
        <w:rPr>
          <w:rFonts w:eastAsia="MS Mincho"/>
          <w:szCs w:val="22"/>
        </w:rPr>
      </w:pPr>
      <w:r w:rsidRPr="00D00803">
        <w:rPr>
          <w:rFonts w:eastAsia="MS Mincho"/>
          <w:szCs w:val="22"/>
        </w:rPr>
        <w:t xml:space="preserve">Services and activities that are necessary to establish, operate, or manage the state data center, including architecture, design, engineering, installation, and operation of the facility, that are approved by the technology services board or </w:t>
      </w:r>
    </w:p>
    <w:p w14:paraId="27C2C630" w14:textId="77777777" w:rsidR="007E6D41" w:rsidRPr="00D00803" w:rsidRDefault="007E6D41" w:rsidP="005E0E5E">
      <w:pPr>
        <w:pStyle w:val="BodyTextIndent"/>
        <w:numPr>
          <w:ilvl w:val="0"/>
          <w:numId w:val="4"/>
        </w:numPr>
        <w:rPr>
          <w:rFonts w:eastAsia="MS Mincho"/>
          <w:szCs w:val="22"/>
        </w:rPr>
      </w:pPr>
      <w:r w:rsidRPr="00D00803">
        <w:rPr>
          <w:rFonts w:eastAsia="MS Mincho"/>
          <w:szCs w:val="22"/>
        </w:rPr>
        <w:t>The acqu</w:t>
      </w:r>
      <w:r w:rsidR="00390737" w:rsidRPr="00D00803">
        <w:rPr>
          <w:rFonts w:eastAsia="MS Mincho"/>
          <w:szCs w:val="22"/>
        </w:rPr>
        <w:t xml:space="preserve">isition of proprietary software, equipment, or IT services </w:t>
      </w:r>
      <w:r w:rsidRPr="00D00803">
        <w:rPr>
          <w:rFonts w:eastAsia="MS Mincho"/>
          <w:szCs w:val="22"/>
        </w:rPr>
        <w:t>for or part of the provision of services offered by the consolidated technology services agency.</w:t>
      </w:r>
    </w:p>
    <w:p w14:paraId="7639F2AE" w14:textId="77777777" w:rsidR="00C81418" w:rsidRPr="00D00803" w:rsidRDefault="003F669D" w:rsidP="00C81418">
      <w:pPr>
        <w:pStyle w:val="BodyTextIndent"/>
        <w:rPr>
          <w:rFonts w:eastAsia="MS Mincho"/>
          <w:szCs w:val="22"/>
        </w:rPr>
      </w:pPr>
      <w:r w:rsidRPr="00D00803">
        <w:rPr>
          <w:rFonts w:eastAsia="MS Mincho"/>
          <w:szCs w:val="22"/>
        </w:rPr>
        <w:t>This procurement is within the exemption and is performed consistent with CTS’ int</w:t>
      </w:r>
      <w:r w:rsidR="00C81418" w:rsidRPr="00D00803">
        <w:rPr>
          <w:rFonts w:eastAsia="MS Mincho"/>
          <w:szCs w:val="22"/>
        </w:rPr>
        <w:t xml:space="preserve">ernal Procurement Policy. </w:t>
      </w:r>
    </w:p>
    <w:p w14:paraId="281FF5D9" w14:textId="77777777" w:rsidR="007D609C" w:rsidRPr="00D00803" w:rsidRDefault="00050312" w:rsidP="00EF071F">
      <w:pPr>
        <w:pStyle w:val="BodyTextIndent"/>
        <w:rPr>
          <w:rFonts w:eastAsia="MS Mincho"/>
          <w:szCs w:val="22"/>
        </w:rPr>
      </w:pPr>
      <w:r w:rsidRPr="00D00803">
        <w:rPr>
          <w:rFonts w:eastAsia="MS Mincho"/>
          <w:szCs w:val="22"/>
        </w:rPr>
        <w:t xml:space="preserve">This </w:t>
      </w:r>
      <w:r w:rsidR="0008612A" w:rsidRPr="00D00803">
        <w:rPr>
          <w:rFonts w:eastAsia="MS Mincho"/>
          <w:szCs w:val="22"/>
        </w:rPr>
        <w:t>RFP</w:t>
      </w:r>
      <w:r w:rsidR="00EF071F" w:rsidRPr="00D00803">
        <w:rPr>
          <w:rFonts w:eastAsia="MS Mincho"/>
          <w:szCs w:val="22"/>
        </w:rPr>
        <w:t xml:space="preserve"> </w:t>
      </w:r>
      <w:r w:rsidRPr="00D00803">
        <w:rPr>
          <w:rFonts w:eastAsia="MS Mincho"/>
          <w:szCs w:val="22"/>
        </w:rPr>
        <w:t>is issued in good faith but it does not guarantee an award of contract, nor does it represent any commitment to purchase whatsoever.</w:t>
      </w:r>
      <w:r w:rsidR="003E0BAE" w:rsidRPr="00D00803">
        <w:rPr>
          <w:szCs w:val="22"/>
        </w:rPr>
        <w:t xml:space="preserve"> </w:t>
      </w:r>
      <w:r w:rsidR="003E0BAE" w:rsidRPr="00D00803">
        <w:rPr>
          <w:rFonts w:eastAsia="MS Mincho"/>
          <w:szCs w:val="22"/>
        </w:rPr>
        <w:t xml:space="preserve">This RFP is being issued for </w:t>
      </w:r>
      <w:r w:rsidR="00E7121D" w:rsidRPr="00D00803">
        <w:rPr>
          <w:rFonts w:eastAsia="MS Mincho"/>
          <w:szCs w:val="22"/>
        </w:rPr>
        <w:t>CTS’</w:t>
      </w:r>
      <w:r w:rsidR="003E0BAE" w:rsidRPr="00D00803">
        <w:rPr>
          <w:rFonts w:eastAsia="MS Mincho"/>
          <w:szCs w:val="22"/>
        </w:rPr>
        <w:t xml:space="preserve"> exclusive use. </w:t>
      </w:r>
    </w:p>
    <w:p w14:paraId="6D274A64" w14:textId="77777777" w:rsidR="005F5390" w:rsidRPr="00614528" w:rsidRDefault="007D609C" w:rsidP="00614528">
      <w:pPr>
        <w:pStyle w:val="Heading2"/>
        <w:numPr>
          <w:ilvl w:val="1"/>
          <w:numId w:val="6"/>
        </w:numPr>
        <w:ind w:left="720" w:hanging="720"/>
        <w:rPr>
          <w:sz w:val="22"/>
          <w:szCs w:val="22"/>
        </w:rPr>
      </w:pPr>
      <w:bookmarkStart w:id="9" w:name="_Toc31889701"/>
      <w:r w:rsidRPr="0038528A">
        <w:rPr>
          <w:sz w:val="22"/>
          <w:szCs w:val="22"/>
        </w:rPr>
        <w:t>Business Objective</w:t>
      </w:r>
      <w:bookmarkEnd w:id="9"/>
    </w:p>
    <w:p w14:paraId="175DBFE3" w14:textId="77777777" w:rsidR="00614528" w:rsidRPr="004D2A87" w:rsidRDefault="00614528" w:rsidP="00614528">
      <w:pPr>
        <w:pStyle w:val="BodyTextIndent"/>
        <w:rPr>
          <w:rFonts w:eastAsia="MS Mincho"/>
        </w:rPr>
      </w:pPr>
      <w:r w:rsidRPr="004D2A87">
        <w:rPr>
          <w:rFonts w:eastAsia="MS Mincho"/>
        </w:rPr>
        <w:t>Consolidated Technology Services (CTS) and the OCIO is initiating this Request for Proposals (RFP) for Open Data platform products and service components for use in delivering the agency’s Open Data service, offered to agencies of state government.</w:t>
      </w:r>
    </w:p>
    <w:p w14:paraId="02972E20" w14:textId="77777777" w:rsidR="00614528" w:rsidRPr="004D2A87" w:rsidRDefault="00614528" w:rsidP="00614528">
      <w:pPr>
        <w:pStyle w:val="BodyTextIndent"/>
        <w:rPr>
          <w:rFonts w:eastAsia="MS Mincho"/>
        </w:rPr>
      </w:pPr>
      <w:r w:rsidRPr="004D2A87">
        <w:rPr>
          <w:rFonts w:eastAsia="MS Mincho"/>
        </w:rPr>
        <w:t xml:space="preserve">State law (RCW </w:t>
      </w:r>
      <w:hyperlink r:id="rId19" w:history="1">
        <w:r w:rsidRPr="004D2A87">
          <w:rPr>
            <w:rStyle w:val="Hyperlink"/>
            <w:rFonts w:eastAsia="MS Mincho"/>
          </w:rPr>
          <w:t>43.105.351</w:t>
        </w:r>
      </w:hyperlink>
      <w:r w:rsidRPr="004D2A87">
        <w:rPr>
          <w:rFonts w:eastAsia="MS Mincho"/>
        </w:rPr>
        <w:t xml:space="preserve"> – </w:t>
      </w:r>
      <w:hyperlink r:id="rId20" w:history="1">
        <w:r w:rsidRPr="004D2A87">
          <w:rPr>
            <w:rStyle w:val="Hyperlink"/>
            <w:rFonts w:eastAsia="MS Mincho"/>
          </w:rPr>
          <w:t>43.105.365</w:t>
        </w:r>
      </w:hyperlink>
      <w:r w:rsidRPr="004D2A87">
        <w:rPr>
          <w:rFonts w:eastAsia="MS Mincho"/>
        </w:rPr>
        <w:t xml:space="preserve">) identifies government data as a vital resource for the public as well as for government, and encourages agencies to provide electronic public access to appropriate datasets through collaborative systems.  OCIO, a division of CTS) is charged by law RCW </w:t>
      </w:r>
      <w:hyperlink r:id="rId21" w:history="1">
        <w:r w:rsidRPr="004D2A87">
          <w:rPr>
            <w:rStyle w:val="Hyperlink"/>
            <w:rFonts w:eastAsia="MS Mincho"/>
          </w:rPr>
          <w:t>43.105.054(3)</w:t>
        </w:r>
      </w:hyperlink>
      <w:r w:rsidRPr="004D2A87">
        <w:rPr>
          <w:rFonts w:eastAsia="MS Mincho"/>
        </w:rPr>
        <w:t xml:space="preserve"> with establishing standards to facilitate electronic access, and requiring planning for electronic access in system designs.   The agency’s Open Data service is designed to facilitate collaborative publication and meaningful use of open data by the public.</w:t>
      </w:r>
    </w:p>
    <w:p w14:paraId="7CD1401D" w14:textId="77777777" w:rsidR="00614528" w:rsidRDefault="00614528" w:rsidP="00614528">
      <w:pPr>
        <w:pStyle w:val="BodyTextIndent"/>
        <w:rPr>
          <w:rFonts w:eastAsia="MS Mincho"/>
        </w:rPr>
      </w:pPr>
      <w:r w:rsidRPr="004D2A87">
        <w:rPr>
          <w:rFonts w:eastAsia="MS Mincho"/>
        </w:rPr>
        <w:t>Currently, the Open Data service is based upon Publica, an open data softwar</w:t>
      </w:r>
      <w:r>
        <w:rPr>
          <w:rFonts w:eastAsia="MS Mincho"/>
        </w:rPr>
        <w:t>e-as-a-service from Socrata (a Tyler T</w:t>
      </w:r>
      <w:r w:rsidRPr="004D2A87">
        <w:rPr>
          <w:rFonts w:eastAsia="MS Mincho"/>
        </w:rPr>
        <w:t>echnologies company), with additional support, training and standards provided by OCIO staff. The OCIO seeks a comparable or superior offering at a comparable or lower price.</w:t>
      </w:r>
    </w:p>
    <w:p w14:paraId="0295851D" w14:textId="434064CB" w:rsidR="00614528" w:rsidRDefault="00614528" w:rsidP="00614528">
      <w:pPr>
        <w:pStyle w:val="BodyTextIndent"/>
        <w:rPr>
          <w:rFonts w:eastAsia="MS Mincho"/>
        </w:rPr>
      </w:pPr>
      <w:r>
        <w:rPr>
          <w:rFonts w:eastAsia="MS Mincho"/>
        </w:rPr>
        <w:t xml:space="preserve">The current </w:t>
      </w:r>
      <w:r w:rsidRPr="006B2688">
        <w:rPr>
          <w:rFonts w:eastAsia="MS Mincho"/>
        </w:rPr>
        <w:t xml:space="preserve">open data platform, </w:t>
      </w:r>
      <w:r>
        <w:rPr>
          <w:rFonts w:eastAsia="MS Mincho"/>
        </w:rPr>
        <w:t xml:space="preserve">administered by OCIO, hosts more than 900 datasets published by over 40 of the state’s 120 agencies, boards and commissions. Agencies </w:t>
      </w:r>
      <w:r w:rsidRPr="006B2688">
        <w:rPr>
          <w:rFonts w:eastAsia="MS Mincho"/>
        </w:rPr>
        <w:t xml:space="preserve">use the platform </w:t>
      </w:r>
      <w:r>
        <w:rPr>
          <w:rFonts w:eastAsia="MS Mincho"/>
        </w:rPr>
        <w:t xml:space="preserve">to share data with each other, the public and public-facing applications. </w:t>
      </w:r>
      <w:r w:rsidRPr="006B2688">
        <w:rPr>
          <w:rFonts w:eastAsia="MS Mincho"/>
        </w:rPr>
        <w:t>Potentially all state bodies may publish open data, and state agencies have indicated they are likely to accelerate data publishing.</w:t>
      </w:r>
      <w:r>
        <w:rPr>
          <w:rFonts w:eastAsia="MS Mincho"/>
        </w:rPr>
        <w:t xml:space="preserve"> </w:t>
      </w:r>
      <w:r w:rsidRPr="006B2688">
        <w:rPr>
          <w:rFonts w:eastAsia="MS Mincho"/>
        </w:rPr>
        <w:t xml:space="preserve">OCIO seeks </w:t>
      </w:r>
      <w:r>
        <w:rPr>
          <w:rFonts w:eastAsia="MS Mincho"/>
        </w:rPr>
        <w:t xml:space="preserve">a cloud-based platform that prioritizes security, searchability and ease of use for both publishers and end users. </w:t>
      </w:r>
    </w:p>
    <w:p w14:paraId="3D205538" w14:textId="02E68BD8" w:rsidR="00CF5846" w:rsidRPr="004D2A87" w:rsidRDefault="00D0595A" w:rsidP="00614528">
      <w:pPr>
        <w:pStyle w:val="BodyTextIndent"/>
        <w:rPr>
          <w:rFonts w:eastAsia="MS Mincho"/>
        </w:rPr>
      </w:pPr>
      <w:r>
        <w:rPr>
          <w:rFonts w:eastAsia="MS Mincho"/>
        </w:rPr>
        <w:t xml:space="preserve">CTS’ </w:t>
      </w:r>
      <w:r w:rsidR="002A1A9C">
        <w:rPr>
          <w:rFonts w:eastAsia="MS Mincho"/>
        </w:rPr>
        <w:t>budget for</w:t>
      </w:r>
      <w:r w:rsidR="006A243C">
        <w:rPr>
          <w:rFonts w:eastAsia="MS Mincho"/>
        </w:rPr>
        <w:t xml:space="preserve"> this project is a maximum of $10</w:t>
      </w:r>
      <w:r w:rsidR="002A1A9C">
        <w:rPr>
          <w:rFonts w:eastAsia="MS Mincho"/>
        </w:rPr>
        <w:t>0,000 per year.  Vendors’ proposals shall not exceed this amount – i.e. inclusive of all things necessary to provision the proposed solutions</w:t>
      </w:r>
      <w:r w:rsidR="00F041BC">
        <w:rPr>
          <w:rFonts w:eastAsia="MS Mincho"/>
        </w:rPr>
        <w:t>.</w:t>
      </w:r>
    </w:p>
    <w:p w14:paraId="1C721B37" w14:textId="77777777" w:rsidR="00961B42" w:rsidRDefault="00961B42" w:rsidP="005E0E5E">
      <w:pPr>
        <w:pStyle w:val="Heading2"/>
        <w:numPr>
          <w:ilvl w:val="1"/>
          <w:numId w:val="6"/>
        </w:numPr>
        <w:ind w:left="720" w:hanging="720"/>
        <w:rPr>
          <w:sz w:val="22"/>
          <w:szCs w:val="22"/>
        </w:rPr>
      </w:pPr>
      <w:bookmarkStart w:id="10" w:name="_Toc31889702"/>
      <w:r w:rsidRPr="00A758A7">
        <w:rPr>
          <w:sz w:val="22"/>
          <w:szCs w:val="22"/>
        </w:rPr>
        <w:t>Background</w:t>
      </w:r>
      <w:bookmarkEnd w:id="10"/>
    </w:p>
    <w:p w14:paraId="608ADD9A" w14:textId="77777777" w:rsidR="00614528" w:rsidRPr="004D2A87" w:rsidRDefault="00614528" w:rsidP="00614528">
      <w:pPr>
        <w:pStyle w:val="BodyTextIndent"/>
      </w:pPr>
      <w:r w:rsidRPr="004D2A87">
        <w:t xml:space="preserve">Consolidated Technology Services (CTS) provides telecommunications, computing and digital government services to more than 700 state agencies, boards and commissions, local governments, tribal organizations and qualifying non-profits.  CTS also includes the </w:t>
      </w:r>
      <w:hyperlink r:id="rId22" w:history="1">
        <w:r w:rsidRPr="004D2A87">
          <w:rPr>
            <w:rStyle w:val="Hyperlink"/>
          </w:rPr>
          <w:t>Office of the Chief Information Officer (OCIO)</w:t>
        </w:r>
      </w:hyperlink>
      <w:r w:rsidRPr="004D2A87">
        <w:t xml:space="preserve">. </w:t>
      </w:r>
    </w:p>
    <w:p w14:paraId="4A6447DE" w14:textId="77777777" w:rsidR="000B180F" w:rsidRPr="00614528" w:rsidRDefault="00614528" w:rsidP="00614528">
      <w:pPr>
        <w:pStyle w:val="BodyTextIndent"/>
      </w:pPr>
      <w:r w:rsidRPr="004D2A87">
        <w:t>Data.wa.gov is the public facing website of an Open Data service offered by OCIO within CTS.</w:t>
      </w:r>
    </w:p>
    <w:p w14:paraId="0425F136" w14:textId="77777777" w:rsidR="00B5201A" w:rsidRPr="00A758A7" w:rsidRDefault="00B5201A" w:rsidP="005E0E5E">
      <w:pPr>
        <w:pStyle w:val="Heading2"/>
        <w:numPr>
          <w:ilvl w:val="1"/>
          <w:numId w:val="6"/>
        </w:numPr>
        <w:ind w:left="720" w:hanging="720"/>
        <w:rPr>
          <w:sz w:val="22"/>
          <w:szCs w:val="22"/>
        </w:rPr>
      </w:pPr>
      <w:bookmarkStart w:id="11" w:name="_Toc31889703"/>
      <w:r w:rsidRPr="00A758A7">
        <w:rPr>
          <w:sz w:val="22"/>
          <w:szCs w:val="22"/>
        </w:rPr>
        <w:t xml:space="preserve">Contract </w:t>
      </w:r>
      <w:r w:rsidR="00614528">
        <w:rPr>
          <w:sz w:val="22"/>
          <w:szCs w:val="22"/>
        </w:rPr>
        <w:t>Term</w:t>
      </w:r>
      <w:bookmarkEnd w:id="11"/>
    </w:p>
    <w:p w14:paraId="3EA344C3" w14:textId="6975E62A" w:rsidR="006F5A57" w:rsidRPr="006F5A57" w:rsidRDefault="006842E1" w:rsidP="006F5A57">
      <w:pPr>
        <w:pStyle w:val="BodyTextIndent"/>
        <w:spacing w:after="120"/>
        <w:rPr>
          <w:rFonts w:eastAsia="MS Mincho"/>
          <w:szCs w:val="22"/>
        </w:rPr>
      </w:pPr>
      <w:r w:rsidRPr="006F5A57">
        <w:rPr>
          <w:rFonts w:eastAsia="MS Mincho"/>
          <w:szCs w:val="22"/>
        </w:rPr>
        <w:t xml:space="preserve">It is anticipated </w:t>
      </w:r>
      <w:r w:rsidR="007530EE" w:rsidRPr="006F5A57">
        <w:rPr>
          <w:rFonts w:eastAsia="MS Mincho"/>
          <w:szCs w:val="22"/>
        </w:rPr>
        <w:t>the initial term</w:t>
      </w:r>
      <w:r w:rsidRPr="006F5A57">
        <w:rPr>
          <w:rFonts w:eastAsia="MS Mincho"/>
          <w:szCs w:val="22"/>
        </w:rPr>
        <w:t xml:space="preserve"> of the resulting Contract</w:t>
      </w:r>
      <w:r w:rsidR="009D57CD" w:rsidRPr="006F5A57">
        <w:rPr>
          <w:rFonts w:eastAsia="MS Mincho"/>
          <w:szCs w:val="22"/>
        </w:rPr>
        <w:t>s</w:t>
      </w:r>
      <w:r w:rsidRPr="006F5A57">
        <w:rPr>
          <w:rFonts w:eastAsia="MS Mincho"/>
          <w:szCs w:val="22"/>
        </w:rPr>
        <w:t xml:space="preserve"> will be </w:t>
      </w:r>
      <w:r w:rsidR="00614528">
        <w:rPr>
          <w:rFonts w:eastAsia="MS Mincho"/>
          <w:szCs w:val="22"/>
        </w:rPr>
        <w:t>three (3) years</w:t>
      </w:r>
      <w:r w:rsidR="00696751" w:rsidRPr="006F5A57">
        <w:rPr>
          <w:rFonts w:eastAsia="MS Mincho"/>
          <w:szCs w:val="22"/>
        </w:rPr>
        <w:t xml:space="preserve"> </w:t>
      </w:r>
      <w:r w:rsidR="008D5617" w:rsidRPr="006F5A57">
        <w:rPr>
          <w:rFonts w:eastAsia="MS Mincho"/>
          <w:szCs w:val="22"/>
        </w:rPr>
        <w:t xml:space="preserve">with </w:t>
      </w:r>
      <w:r w:rsidR="00271C18">
        <w:rPr>
          <w:rFonts w:eastAsia="MS Mincho"/>
          <w:szCs w:val="22"/>
        </w:rPr>
        <w:t xml:space="preserve">an option for an additional </w:t>
      </w:r>
      <w:r w:rsidR="008B49D9">
        <w:rPr>
          <w:rFonts w:eastAsia="MS Mincho"/>
          <w:szCs w:val="22"/>
        </w:rPr>
        <w:t>two</w:t>
      </w:r>
      <w:r w:rsidR="006A243C">
        <w:rPr>
          <w:rFonts w:eastAsia="MS Mincho"/>
          <w:szCs w:val="22"/>
        </w:rPr>
        <w:t xml:space="preserve"> (2) one-year extension</w:t>
      </w:r>
      <w:r w:rsidR="009A738F" w:rsidRPr="006F5A57">
        <w:rPr>
          <w:rFonts w:eastAsia="MS Mincho"/>
          <w:szCs w:val="22"/>
        </w:rPr>
        <w:t xml:space="preserve">, </w:t>
      </w:r>
      <w:r w:rsidRPr="006F5A57">
        <w:rPr>
          <w:rFonts w:eastAsia="MS Mincho"/>
          <w:szCs w:val="22"/>
        </w:rPr>
        <w:t>commencing on the effective date of the Contract.</w:t>
      </w:r>
      <w:r w:rsidR="0004227D" w:rsidRPr="006F5A57">
        <w:rPr>
          <w:rFonts w:eastAsia="MS Mincho"/>
          <w:szCs w:val="22"/>
        </w:rPr>
        <w:t xml:space="preserve"> </w:t>
      </w:r>
      <w:r w:rsidRPr="006F5A57">
        <w:rPr>
          <w:rFonts w:eastAsia="MS Mincho"/>
          <w:szCs w:val="22"/>
        </w:rPr>
        <w:t xml:space="preserve"> </w:t>
      </w:r>
    </w:p>
    <w:p w14:paraId="1891C3C2" w14:textId="77777777" w:rsidR="006842E1" w:rsidRPr="00ED0DE8" w:rsidRDefault="006842E1" w:rsidP="005E0E5E">
      <w:pPr>
        <w:pStyle w:val="Heading2"/>
        <w:numPr>
          <w:ilvl w:val="1"/>
          <w:numId w:val="6"/>
        </w:numPr>
        <w:ind w:left="720" w:hanging="720"/>
        <w:rPr>
          <w:sz w:val="22"/>
          <w:szCs w:val="22"/>
        </w:rPr>
      </w:pPr>
      <w:bookmarkStart w:id="12" w:name="_Toc31889704"/>
      <w:r w:rsidRPr="00ED0DE8">
        <w:rPr>
          <w:sz w:val="22"/>
          <w:szCs w:val="22"/>
        </w:rPr>
        <w:t>Definitions</w:t>
      </w:r>
      <w:bookmarkEnd w:id="12"/>
    </w:p>
    <w:p w14:paraId="2B0FB7EE" w14:textId="77777777" w:rsidR="006842E1" w:rsidRPr="00D00803" w:rsidRDefault="006842E1">
      <w:pPr>
        <w:pStyle w:val="BodyTextIndent"/>
        <w:rPr>
          <w:szCs w:val="22"/>
        </w:rPr>
      </w:pPr>
      <w:r w:rsidRPr="00D00803">
        <w:rPr>
          <w:b/>
          <w:bCs/>
          <w:szCs w:val="22"/>
        </w:rPr>
        <w:t>“Business Days” or “Business Hours”</w:t>
      </w:r>
      <w:r w:rsidRPr="00D00803">
        <w:rPr>
          <w:szCs w:val="22"/>
        </w:rPr>
        <w:t xml:space="preserve"> shall mean Monday through Friday, 8 AM to 5 PM, local time in Olympia, Washington, excluding Washington State holidays.</w:t>
      </w:r>
    </w:p>
    <w:p w14:paraId="150FDFC2" w14:textId="77777777" w:rsidR="006842E1" w:rsidRPr="00D00803" w:rsidRDefault="006842E1" w:rsidP="00975D07">
      <w:pPr>
        <w:pStyle w:val="BodyTextIndent"/>
        <w:rPr>
          <w:szCs w:val="22"/>
        </w:rPr>
      </w:pPr>
      <w:r w:rsidRPr="00D00803">
        <w:rPr>
          <w:b/>
          <w:bCs/>
          <w:szCs w:val="22"/>
        </w:rPr>
        <w:t>“Contract”</w:t>
      </w:r>
      <w:r w:rsidRPr="00D00803">
        <w:rPr>
          <w:szCs w:val="22"/>
        </w:rPr>
        <w:t xml:space="preserve"> shall mean the </w:t>
      </w:r>
      <w:r w:rsidR="0008612A" w:rsidRPr="00D00803">
        <w:rPr>
          <w:szCs w:val="22"/>
        </w:rPr>
        <w:t>RFP</w:t>
      </w:r>
      <w:r w:rsidRPr="00D00803">
        <w:rPr>
          <w:szCs w:val="22"/>
        </w:rPr>
        <w:t>, the Response, Contract docume</w:t>
      </w:r>
      <w:r w:rsidR="003F669D" w:rsidRPr="00D00803">
        <w:rPr>
          <w:szCs w:val="22"/>
        </w:rPr>
        <w:t xml:space="preserve">nt, all schedules and exhibits, </w:t>
      </w:r>
      <w:r w:rsidRPr="00D00803">
        <w:rPr>
          <w:szCs w:val="22"/>
        </w:rPr>
        <w:t xml:space="preserve">and all amendments awarded pursuant to this </w:t>
      </w:r>
      <w:r w:rsidR="0008612A" w:rsidRPr="00D00803">
        <w:rPr>
          <w:szCs w:val="22"/>
        </w:rPr>
        <w:t>RFP</w:t>
      </w:r>
      <w:r w:rsidRPr="00D00803">
        <w:rPr>
          <w:szCs w:val="22"/>
        </w:rPr>
        <w:t>.</w:t>
      </w:r>
    </w:p>
    <w:p w14:paraId="1D07D518" w14:textId="77777777" w:rsidR="00EC7539" w:rsidRDefault="00975D07">
      <w:pPr>
        <w:pStyle w:val="BodyTextIndent"/>
        <w:rPr>
          <w:bCs/>
          <w:szCs w:val="22"/>
        </w:rPr>
      </w:pPr>
      <w:r w:rsidRPr="00D00803">
        <w:rPr>
          <w:b/>
          <w:bCs/>
          <w:szCs w:val="22"/>
        </w:rPr>
        <w:t xml:space="preserve">“CTS” </w:t>
      </w:r>
      <w:r w:rsidRPr="00D00803">
        <w:rPr>
          <w:bCs/>
          <w:szCs w:val="22"/>
        </w:rPr>
        <w:t>shall mean Consolidated Technology Services</w:t>
      </w:r>
      <w:r w:rsidR="0061268D">
        <w:rPr>
          <w:bCs/>
          <w:szCs w:val="22"/>
        </w:rPr>
        <w:t xml:space="preserve"> – a.k.a Washington Technology Solutions or WaTech.</w:t>
      </w:r>
    </w:p>
    <w:p w14:paraId="5086B55C" w14:textId="77777777" w:rsidR="006842E1" w:rsidRDefault="006842E1">
      <w:pPr>
        <w:pStyle w:val="BodyTextIndent"/>
        <w:rPr>
          <w:szCs w:val="22"/>
        </w:rPr>
      </w:pPr>
      <w:r w:rsidRPr="00D00803">
        <w:rPr>
          <w:szCs w:val="22"/>
        </w:rPr>
        <w:t>“</w:t>
      </w:r>
      <w:r w:rsidRPr="00D00803">
        <w:rPr>
          <w:b/>
          <w:szCs w:val="22"/>
        </w:rPr>
        <w:t>Response</w:t>
      </w:r>
      <w:r w:rsidRPr="00D00803">
        <w:rPr>
          <w:szCs w:val="22"/>
        </w:rPr>
        <w:t xml:space="preserve">” shall mean the written proposal submitted by Vendor to </w:t>
      </w:r>
      <w:r w:rsidR="00975D07" w:rsidRPr="00D00803">
        <w:rPr>
          <w:bCs/>
          <w:szCs w:val="22"/>
        </w:rPr>
        <w:t>CTS</w:t>
      </w:r>
      <w:r w:rsidRPr="00D00803">
        <w:rPr>
          <w:b/>
          <w:szCs w:val="22"/>
        </w:rPr>
        <w:t xml:space="preserve"> </w:t>
      </w:r>
      <w:r w:rsidRPr="00D00803">
        <w:rPr>
          <w:szCs w:val="22"/>
        </w:rPr>
        <w:t xml:space="preserve">in accordance with this </w:t>
      </w:r>
      <w:r w:rsidR="0008612A" w:rsidRPr="00D00803">
        <w:rPr>
          <w:szCs w:val="22"/>
        </w:rPr>
        <w:t>RFP</w:t>
      </w:r>
      <w:r w:rsidRPr="00D00803">
        <w:rPr>
          <w:szCs w:val="22"/>
        </w:rPr>
        <w:t>. The Response shall include all written material</w:t>
      </w:r>
      <w:r w:rsidRPr="00D00803">
        <w:rPr>
          <w:i/>
          <w:iCs/>
          <w:color w:val="FF0000"/>
          <w:szCs w:val="22"/>
        </w:rPr>
        <w:t xml:space="preserve"> </w:t>
      </w:r>
      <w:r w:rsidRPr="00D00803">
        <w:rPr>
          <w:szCs w:val="22"/>
        </w:rPr>
        <w:t xml:space="preserve">submitted by Vendor as of the date set forth in the </w:t>
      </w:r>
      <w:r w:rsidR="0008612A" w:rsidRPr="00D00803">
        <w:rPr>
          <w:szCs w:val="22"/>
        </w:rPr>
        <w:t>RFP</w:t>
      </w:r>
      <w:r w:rsidRPr="00D00803">
        <w:rPr>
          <w:szCs w:val="22"/>
        </w:rPr>
        <w:t xml:space="preserve"> schedule or as further requested by </w:t>
      </w:r>
      <w:r w:rsidR="00975D07" w:rsidRPr="00D00803">
        <w:rPr>
          <w:bCs/>
          <w:szCs w:val="22"/>
        </w:rPr>
        <w:t>CTS</w:t>
      </w:r>
      <w:r w:rsidRPr="00D00803">
        <w:rPr>
          <w:szCs w:val="22"/>
        </w:rPr>
        <w:t>.</w:t>
      </w:r>
      <w:r w:rsidR="002C5A20" w:rsidRPr="00D00803">
        <w:rPr>
          <w:szCs w:val="22"/>
        </w:rPr>
        <w:t xml:space="preserve"> The Response shall be in the English language, and all measurements and qualities will be stated in units required by law in the United States. </w:t>
      </w:r>
    </w:p>
    <w:p w14:paraId="5AE87ABD" w14:textId="77777777" w:rsidR="00B05DCC" w:rsidRPr="001475C9" w:rsidRDefault="00614528" w:rsidP="00B05DCC">
      <w:pPr>
        <w:pStyle w:val="BodyTextIndent"/>
        <w:rPr>
          <w:rFonts w:asciiTheme="majorHAnsi" w:hAnsiTheme="majorHAnsi" w:cstheme="majorHAnsi"/>
        </w:rPr>
      </w:pPr>
      <w:r w:rsidRPr="00EC7539">
        <w:rPr>
          <w:b/>
          <w:bCs/>
          <w:szCs w:val="22"/>
        </w:rPr>
        <w:t xml:space="preserve"> </w:t>
      </w:r>
      <w:r w:rsidR="00B05DCC" w:rsidRPr="00EC7539">
        <w:rPr>
          <w:b/>
          <w:bCs/>
          <w:szCs w:val="22"/>
        </w:rPr>
        <w:t>“Services”</w:t>
      </w:r>
      <w:r w:rsidR="00B05DCC" w:rsidRPr="001475C9">
        <w:rPr>
          <w:rFonts w:asciiTheme="majorHAnsi" w:hAnsiTheme="majorHAnsi" w:cstheme="majorHAnsi"/>
        </w:rPr>
        <w:t xml:space="preserve"> </w:t>
      </w:r>
      <w:r w:rsidR="00B05DCC" w:rsidRPr="00EC7539">
        <w:rPr>
          <w:bCs/>
          <w:szCs w:val="22"/>
        </w:rPr>
        <w:t>includes Purchased Services and shall mean those Services provided by Vendor relating to the solicitation, deployment, development and/or implementation activities that are appropriate to the scope of this solicitation.</w:t>
      </w:r>
    </w:p>
    <w:p w14:paraId="23B98937" w14:textId="77777777" w:rsidR="00B05DCC" w:rsidRPr="00EC7539" w:rsidRDefault="00B05DCC" w:rsidP="00B05DCC">
      <w:pPr>
        <w:pStyle w:val="BodyTextIndent"/>
        <w:rPr>
          <w:b/>
          <w:bCs/>
          <w:szCs w:val="22"/>
        </w:rPr>
      </w:pPr>
      <w:r w:rsidRPr="00EC7539">
        <w:rPr>
          <w:b/>
          <w:bCs/>
          <w:szCs w:val="22"/>
        </w:rPr>
        <w:t xml:space="preserve">“Software” </w:t>
      </w:r>
      <w:r w:rsidRPr="00EC7539">
        <w:rPr>
          <w:bCs/>
          <w:szCs w:val="22"/>
        </w:rPr>
        <w:t>shall mean the object code version of computer programs Licensed pursuant to the Contract. Software also means the source code version, where provided by Vendor. Embedded code, firmware, internal code, microcode, and any other term referring to software residing in the Equipment that is necessary for the proper operation of the Equipment is not included in this definition of Software. Software includes all prior, current, and future versions of the Software and all maintenance updates and error corrections.</w:t>
      </w:r>
    </w:p>
    <w:p w14:paraId="1FD1D3AE" w14:textId="77777777" w:rsidR="00B05DCC" w:rsidRPr="00EC7539" w:rsidRDefault="00B05DCC" w:rsidP="00B05DCC">
      <w:pPr>
        <w:pStyle w:val="BodyTextIndent"/>
        <w:rPr>
          <w:b/>
          <w:bCs/>
          <w:szCs w:val="22"/>
        </w:rPr>
      </w:pPr>
      <w:r w:rsidRPr="00EC7539">
        <w:rPr>
          <w:b/>
          <w:bCs/>
          <w:szCs w:val="22"/>
        </w:rPr>
        <w:t>“State”</w:t>
      </w:r>
      <w:r w:rsidRPr="00EC7539">
        <w:rPr>
          <w:rFonts w:asciiTheme="majorHAnsi" w:hAnsiTheme="majorHAnsi" w:cstheme="majorHAnsi"/>
        </w:rPr>
        <w:t xml:space="preserve"> </w:t>
      </w:r>
      <w:r w:rsidRPr="00EC7539">
        <w:rPr>
          <w:bCs/>
          <w:szCs w:val="22"/>
        </w:rPr>
        <w:t>shall mean the state of Washington.</w:t>
      </w:r>
    </w:p>
    <w:p w14:paraId="4FB285BD" w14:textId="77777777" w:rsidR="00B05DCC" w:rsidRDefault="00B05DCC" w:rsidP="00B05DCC">
      <w:pPr>
        <w:pStyle w:val="BodyTextIndent"/>
        <w:rPr>
          <w:bCs/>
          <w:szCs w:val="22"/>
        </w:rPr>
      </w:pPr>
      <w:r w:rsidRPr="00EC7539">
        <w:rPr>
          <w:b/>
          <w:bCs/>
          <w:szCs w:val="22"/>
        </w:rPr>
        <w:t xml:space="preserve">“Subcontractor” </w:t>
      </w:r>
      <w:r w:rsidRPr="00EC7539">
        <w:rPr>
          <w:bCs/>
          <w:szCs w:val="22"/>
        </w:rPr>
        <w:t>shall mean one not in the employment of Vendor, who is performing all or part of the Products under the resulting Contract under a separate contract with Vendor. The term “Subcontractor” means Subcontractor(s) of any tier.</w:t>
      </w:r>
    </w:p>
    <w:p w14:paraId="5EC05FF5" w14:textId="77777777" w:rsidR="001033D0" w:rsidRDefault="002A1A9C">
      <w:pPr>
        <w:pStyle w:val="BodyTextIndent"/>
        <w:rPr>
          <w:bCs/>
          <w:szCs w:val="22"/>
        </w:rPr>
      </w:pPr>
      <w:bookmarkStart w:id="13" w:name="_Hlk31873639"/>
      <w:r>
        <w:rPr>
          <w:b/>
          <w:bCs/>
          <w:szCs w:val="22"/>
        </w:rPr>
        <w:t xml:space="preserve">“Solution” </w:t>
      </w:r>
      <w:r>
        <w:rPr>
          <w:bCs/>
          <w:szCs w:val="22"/>
        </w:rPr>
        <w:t>shall mean</w:t>
      </w:r>
      <w:r w:rsidR="00A32373">
        <w:rPr>
          <w:bCs/>
          <w:szCs w:val="22"/>
        </w:rPr>
        <w:t xml:space="preserve"> </w:t>
      </w:r>
      <w:r w:rsidR="001033D0">
        <w:rPr>
          <w:bCs/>
          <w:szCs w:val="22"/>
        </w:rPr>
        <w:t>the product, platform and services that the Vendor is offering.</w:t>
      </w:r>
      <w:bookmarkEnd w:id="13"/>
    </w:p>
    <w:p w14:paraId="308262F7" w14:textId="54626B6F" w:rsidR="006842E1" w:rsidRDefault="006842E1">
      <w:pPr>
        <w:pStyle w:val="BodyTextIndent"/>
        <w:rPr>
          <w:bCs/>
          <w:szCs w:val="22"/>
        </w:rPr>
      </w:pPr>
      <w:r w:rsidRPr="00B50249">
        <w:rPr>
          <w:b/>
          <w:bCs/>
          <w:szCs w:val="22"/>
        </w:rPr>
        <w:t xml:space="preserve">“Vendor” </w:t>
      </w:r>
      <w:r w:rsidRPr="00B50249">
        <w:rPr>
          <w:bCs/>
          <w:szCs w:val="22"/>
        </w:rPr>
        <w:t xml:space="preserve">shall mean </w:t>
      </w:r>
      <w:r w:rsidR="00150662" w:rsidRPr="00B50249">
        <w:rPr>
          <w:bCs/>
          <w:szCs w:val="22"/>
        </w:rPr>
        <w:t>the</w:t>
      </w:r>
      <w:r w:rsidRPr="00B50249">
        <w:rPr>
          <w:bCs/>
          <w:szCs w:val="22"/>
        </w:rPr>
        <w:t xml:space="preserve"> company, organization, or entity submitting a Response to this </w:t>
      </w:r>
      <w:r w:rsidR="0008612A" w:rsidRPr="00B50249">
        <w:rPr>
          <w:bCs/>
          <w:szCs w:val="22"/>
        </w:rPr>
        <w:t>RFP</w:t>
      </w:r>
      <w:r w:rsidR="00150662" w:rsidRPr="00B50249">
        <w:rPr>
          <w:bCs/>
          <w:szCs w:val="22"/>
        </w:rPr>
        <w:t>, its subcontractors and affiliates</w:t>
      </w:r>
      <w:r w:rsidRPr="00B50249">
        <w:rPr>
          <w:bCs/>
          <w:szCs w:val="22"/>
        </w:rPr>
        <w:t>.</w:t>
      </w:r>
    </w:p>
    <w:p w14:paraId="151B7121" w14:textId="77777777" w:rsidR="001A7F01" w:rsidRDefault="001A7F01" w:rsidP="001A7F01">
      <w:pPr>
        <w:pStyle w:val="BodyTextIndent"/>
        <w:rPr>
          <w:szCs w:val="22"/>
        </w:rPr>
      </w:pPr>
      <w:r w:rsidRPr="00DD2D5D">
        <w:rPr>
          <w:b/>
          <w:szCs w:val="22"/>
        </w:rPr>
        <w:t xml:space="preserve">“Desirable Scored” </w:t>
      </w:r>
      <w:r w:rsidRPr="00287A59">
        <w:rPr>
          <w:szCs w:val="22"/>
        </w:rPr>
        <w:t>or</w:t>
      </w:r>
      <w:r w:rsidRPr="00DD2D5D">
        <w:rPr>
          <w:b/>
          <w:szCs w:val="22"/>
        </w:rPr>
        <w:t xml:space="preserve"> “(DS)” </w:t>
      </w:r>
      <w:r w:rsidRPr="00DD2D5D">
        <w:rPr>
          <w:szCs w:val="22"/>
        </w:rPr>
        <w:t>shall mean the Vendor has the option to respond, and the Response will be scored.</w:t>
      </w:r>
    </w:p>
    <w:p w14:paraId="58CFB8D5" w14:textId="77777777" w:rsidR="001A7F01" w:rsidRPr="00DD2D5D" w:rsidRDefault="001A7F01" w:rsidP="001A7F01">
      <w:pPr>
        <w:pStyle w:val="BodyTextIndent"/>
        <w:rPr>
          <w:szCs w:val="22"/>
        </w:rPr>
      </w:pPr>
      <w:r w:rsidRPr="00DD2D5D">
        <w:rPr>
          <w:b/>
          <w:szCs w:val="22"/>
        </w:rPr>
        <w:t xml:space="preserve">“Mandatory” </w:t>
      </w:r>
      <w:r w:rsidRPr="00DD2D5D">
        <w:rPr>
          <w:szCs w:val="22"/>
        </w:rPr>
        <w:t>or</w:t>
      </w:r>
      <w:r w:rsidRPr="00DD2D5D">
        <w:rPr>
          <w:b/>
          <w:szCs w:val="22"/>
        </w:rPr>
        <w:t xml:space="preserve"> </w:t>
      </w:r>
      <w:r w:rsidRPr="00DD2D5D">
        <w:rPr>
          <w:szCs w:val="22"/>
        </w:rPr>
        <w:t>“</w:t>
      </w:r>
      <w:r w:rsidRPr="00DD2D5D">
        <w:rPr>
          <w:b/>
          <w:szCs w:val="22"/>
        </w:rPr>
        <w:t>(M)</w:t>
      </w:r>
      <w:r w:rsidRPr="00DD2D5D">
        <w:rPr>
          <w:szCs w:val="22"/>
        </w:rPr>
        <w:t>”</w:t>
      </w:r>
      <w:r w:rsidRPr="00DD2D5D">
        <w:rPr>
          <w:b/>
          <w:szCs w:val="22"/>
        </w:rPr>
        <w:t xml:space="preserve"> </w:t>
      </w:r>
      <w:r w:rsidRPr="00DD2D5D">
        <w:rPr>
          <w:szCs w:val="22"/>
        </w:rPr>
        <w:t>shall mean the Vendor must comply with the</w:t>
      </w:r>
      <w:r w:rsidRPr="00DD2D5D">
        <w:rPr>
          <w:b/>
          <w:szCs w:val="22"/>
        </w:rPr>
        <w:t xml:space="preserve"> </w:t>
      </w:r>
      <w:r w:rsidRPr="00DD2D5D">
        <w:rPr>
          <w:szCs w:val="22"/>
        </w:rPr>
        <w:t>requirement, and the Response will be evaluated on a pass/fail basis.</w:t>
      </w:r>
    </w:p>
    <w:p w14:paraId="1A14512A" w14:textId="2BC181A2" w:rsidR="001A7F01" w:rsidRPr="00E7561A" w:rsidRDefault="001A7F01" w:rsidP="00E7561A">
      <w:pPr>
        <w:pStyle w:val="BodyTextIndent"/>
        <w:rPr>
          <w:szCs w:val="22"/>
        </w:rPr>
      </w:pPr>
      <w:r w:rsidRPr="00DD2D5D">
        <w:rPr>
          <w:b/>
          <w:szCs w:val="22"/>
        </w:rPr>
        <w:t xml:space="preserve">“Mandatory Scored” </w:t>
      </w:r>
      <w:r w:rsidRPr="00287A59">
        <w:rPr>
          <w:szCs w:val="22"/>
        </w:rPr>
        <w:t>or</w:t>
      </w:r>
      <w:r w:rsidRPr="00DD2D5D">
        <w:rPr>
          <w:b/>
          <w:szCs w:val="22"/>
        </w:rPr>
        <w:t xml:space="preserve"> “(MS)” </w:t>
      </w:r>
      <w:r w:rsidRPr="00DD2D5D">
        <w:rPr>
          <w:szCs w:val="22"/>
        </w:rPr>
        <w:t>shall mean the Vendor must comply with the</w:t>
      </w:r>
      <w:r w:rsidRPr="00DD2D5D">
        <w:rPr>
          <w:b/>
          <w:szCs w:val="22"/>
        </w:rPr>
        <w:t xml:space="preserve"> </w:t>
      </w:r>
      <w:r w:rsidRPr="00DD2D5D">
        <w:rPr>
          <w:szCs w:val="22"/>
        </w:rPr>
        <w:t>requirement, and the Response will be scored.</w:t>
      </w:r>
    </w:p>
    <w:p w14:paraId="187A654B" w14:textId="77777777" w:rsidR="00150662" w:rsidRPr="00D00803" w:rsidRDefault="00805EB8" w:rsidP="005E0E5E">
      <w:pPr>
        <w:pStyle w:val="Heading2"/>
        <w:numPr>
          <w:ilvl w:val="1"/>
          <w:numId w:val="6"/>
        </w:numPr>
        <w:ind w:left="720" w:hanging="720"/>
        <w:rPr>
          <w:sz w:val="22"/>
          <w:szCs w:val="22"/>
        </w:rPr>
      </w:pPr>
      <w:bookmarkStart w:id="14" w:name="_Ref418642765"/>
      <w:bookmarkStart w:id="15" w:name="_Toc482092973"/>
      <w:bookmarkStart w:id="16" w:name="_Toc939958"/>
      <w:bookmarkStart w:id="17" w:name="_Ref81031863"/>
      <w:bookmarkStart w:id="18" w:name="_Toc337545046"/>
      <w:bookmarkStart w:id="19" w:name="_Toc337547808"/>
      <w:bookmarkStart w:id="20" w:name="_Toc338584294"/>
      <w:bookmarkStart w:id="21" w:name="_Ref338754004"/>
      <w:bookmarkStart w:id="22" w:name="_Toc338757767"/>
      <w:bookmarkStart w:id="23" w:name="_Toc290368223"/>
      <w:bookmarkStart w:id="24" w:name="_Toc290718562"/>
      <w:bookmarkStart w:id="25" w:name="_Toc290720072"/>
      <w:bookmarkStart w:id="26" w:name="_Toc290720423"/>
      <w:bookmarkStart w:id="27" w:name="_Toc291044190"/>
      <w:bookmarkStart w:id="28" w:name="_Toc291044372"/>
      <w:bookmarkStart w:id="29" w:name="_Toc291067140"/>
      <w:bookmarkStart w:id="30" w:name="_Toc292256351"/>
      <w:bookmarkStart w:id="31" w:name="_Toc292674036"/>
      <w:bookmarkStart w:id="32" w:name="_Toc292708532"/>
      <w:bookmarkStart w:id="33" w:name="_Toc292857949"/>
      <w:bookmarkStart w:id="34" w:name="_Toc292871704"/>
      <w:bookmarkStart w:id="35" w:name="_Toc293204838"/>
      <w:bookmarkStart w:id="36" w:name="_Toc295622017"/>
      <w:bookmarkStart w:id="37" w:name="_Toc295721124"/>
      <w:bookmarkStart w:id="38" w:name="_Toc295795105"/>
      <w:bookmarkStart w:id="39" w:name="_Toc295796391"/>
      <w:bookmarkStart w:id="40" w:name="_Toc298665854"/>
      <w:bookmarkStart w:id="41" w:name="_Toc299181324"/>
      <w:bookmarkStart w:id="42" w:name="_Toc299181497"/>
      <w:bookmarkStart w:id="43" w:name="_Toc299264560"/>
      <w:bookmarkStart w:id="44" w:name="_Toc300655978"/>
      <w:bookmarkStart w:id="45" w:name="_Toc301061767"/>
      <w:bookmarkStart w:id="46" w:name="_Toc339339446"/>
      <w:bookmarkStart w:id="47" w:name="_Toc339356627"/>
      <w:bookmarkStart w:id="48" w:name="_Toc339440959"/>
      <w:bookmarkStart w:id="49" w:name="_Toc339770676"/>
      <w:bookmarkStart w:id="50" w:name="_Toc340035967"/>
      <w:bookmarkStart w:id="51" w:name="_Toc352548946"/>
      <w:bookmarkStart w:id="52" w:name="_Toc352549036"/>
      <w:bookmarkStart w:id="53" w:name="_Toc352549220"/>
      <w:bookmarkStart w:id="54" w:name="_Toc352549298"/>
      <w:bookmarkStart w:id="55" w:name="_Toc352580841"/>
      <w:bookmarkStart w:id="56" w:name="_Toc352581155"/>
      <w:bookmarkStart w:id="57" w:name="_Toc352581442"/>
      <w:bookmarkStart w:id="58" w:name="_Toc352581643"/>
      <w:bookmarkStart w:id="59" w:name="_Toc352748745"/>
      <w:bookmarkStart w:id="60" w:name="_Toc353179794"/>
      <w:bookmarkStart w:id="61" w:name="_Toc354483553"/>
      <w:bookmarkStart w:id="62" w:name="_Toc354483781"/>
      <w:bookmarkStart w:id="63" w:name="_Toc354559908"/>
      <w:bookmarkStart w:id="64" w:name="_Toc354758849"/>
      <w:bookmarkStart w:id="65" w:name="_Toc354802088"/>
      <w:bookmarkStart w:id="66" w:name="_Toc326479587"/>
      <w:bookmarkStart w:id="67" w:name="_Toc327845570"/>
      <w:bookmarkStart w:id="68" w:name="_Toc333282683"/>
      <w:bookmarkStart w:id="69" w:name="_Toc31889705"/>
      <w:r w:rsidRPr="00D00803">
        <w:rPr>
          <w:sz w:val="22"/>
          <w:szCs w:val="22"/>
        </w:rPr>
        <w:t>Overview of Solicitation Process</w:t>
      </w:r>
      <w:bookmarkEnd w:id="14"/>
      <w:bookmarkEnd w:id="15"/>
      <w:bookmarkEnd w:id="16"/>
      <w:bookmarkEnd w:id="69"/>
      <w:r w:rsidRPr="00D00803">
        <w:rPr>
          <w:sz w:val="22"/>
          <w:szCs w:val="22"/>
        </w:rPr>
        <w:t xml:space="preserve"> </w:t>
      </w:r>
      <w:bookmarkEnd w:id="17"/>
    </w:p>
    <w:p w14:paraId="2A8CA818" w14:textId="77777777" w:rsidR="00B5475E" w:rsidRPr="00D00803" w:rsidRDefault="00B5475E" w:rsidP="009820B3">
      <w:pPr>
        <w:pStyle w:val="Caption"/>
        <w:rPr>
          <w:iCs/>
          <w:szCs w:val="22"/>
        </w:rPr>
      </w:pPr>
      <w:bookmarkStart w:id="70" w:name="_Toc355254445"/>
      <w:r w:rsidRPr="00D00803">
        <w:rPr>
          <w:b w:val="0"/>
          <w:szCs w:val="22"/>
        </w:rPr>
        <w:t xml:space="preserve">The evaluation process will </w:t>
      </w:r>
      <w:r w:rsidR="002C5A20" w:rsidRPr="00D00803">
        <w:rPr>
          <w:b w:val="0"/>
          <w:szCs w:val="22"/>
        </w:rPr>
        <w:t xml:space="preserve">narrow the pool of competitors to assure only the highest scoring </w:t>
      </w:r>
      <w:r w:rsidR="005616B6" w:rsidRPr="00D00803">
        <w:rPr>
          <w:b w:val="0"/>
          <w:szCs w:val="22"/>
        </w:rPr>
        <w:t>finalists</w:t>
      </w:r>
      <w:r w:rsidR="0020500E" w:rsidRPr="00D00803">
        <w:rPr>
          <w:b w:val="0"/>
          <w:szCs w:val="22"/>
        </w:rPr>
        <w:t xml:space="preserve"> </w:t>
      </w:r>
      <w:r w:rsidR="002C5A20" w:rsidRPr="00D00803">
        <w:rPr>
          <w:b w:val="0"/>
          <w:szCs w:val="22"/>
        </w:rPr>
        <w:t xml:space="preserve">move to the next </w:t>
      </w:r>
      <w:r w:rsidR="00F36486">
        <w:rPr>
          <w:b w:val="0"/>
          <w:szCs w:val="22"/>
        </w:rPr>
        <w:t>Step</w:t>
      </w:r>
      <w:r w:rsidR="00F36486" w:rsidRPr="00D00803">
        <w:rPr>
          <w:b w:val="0"/>
          <w:szCs w:val="22"/>
        </w:rPr>
        <w:t xml:space="preserve"> </w:t>
      </w:r>
      <w:r w:rsidR="002C5A20" w:rsidRPr="00D00803">
        <w:rPr>
          <w:b w:val="0"/>
          <w:szCs w:val="22"/>
        </w:rPr>
        <w:t>in the evaluation process</w:t>
      </w:r>
      <w:r w:rsidR="002C5A20" w:rsidRPr="00D00803">
        <w:rPr>
          <w:szCs w:val="22"/>
        </w:rPr>
        <w:t>.</w:t>
      </w:r>
      <w:bookmarkEnd w:id="70"/>
      <w:r w:rsidR="002C5A20" w:rsidRPr="00D00803">
        <w:rPr>
          <w:szCs w:val="22"/>
        </w:rPr>
        <w:t xml:space="preserve"> </w:t>
      </w:r>
      <w:r w:rsidR="005616B6" w:rsidRPr="00D00803">
        <w:rPr>
          <w:b w:val="0"/>
          <w:szCs w:val="22"/>
        </w:rPr>
        <w:t xml:space="preserve">CTS, in its sole discretion, will determine the number of top scoring </w:t>
      </w:r>
      <w:r w:rsidR="00692EFA" w:rsidRPr="00D00803">
        <w:rPr>
          <w:b w:val="0"/>
          <w:szCs w:val="22"/>
        </w:rPr>
        <w:t xml:space="preserve">vendors </w:t>
      </w:r>
      <w:r w:rsidR="005616B6" w:rsidRPr="00D00803">
        <w:rPr>
          <w:b w:val="0"/>
          <w:szCs w:val="22"/>
        </w:rPr>
        <w:t xml:space="preserve">to move to the next </w:t>
      </w:r>
      <w:r w:rsidR="00676D11">
        <w:rPr>
          <w:b w:val="0"/>
          <w:szCs w:val="22"/>
        </w:rPr>
        <w:t>Step</w:t>
      </w:r>
      <w:r w:rsidR="005616B6" w:rsidRPr="00D00803">
        <w:rPr>
          <w:b w:val="0"/>
          <w:szCs w:val="22"/>
        </w:rPr>
        <w:t xml:space="preserve">.  </w:t>
      </w:r>
      <w:r w:rsidR="002C5A20" w:rsidRPr="00D00803">
        <w:rPr>
          <w:b w:val="0"/>
          <w:szCs w:val="22"/>
        </w:rPr>
        <w:t xml:space="preserve"> </w:t>
      </w:r>
    </w:p>
    <w:p w14:paraId="71195CE2" w14:textId="77777777" w:rsidR="00614528" w:rsidRPr="00614528" w:rsidRDefault="00614528" w:rsidP="00614528">
      <w:pPr>
        <w:ind w:left="1440"/>
        <w:rPr>
          <w:sz w:val="22"/>
        </w:rPr>
      </w:pPr>
      <w:r w:rsidRPr="00614528">
        <w:rPr>
          <w:sz w:val="22"/>
          <w:u w:val="single"/>
        </w:rPr>
        <w:t>Step 1</w:t>
      </w:r>
      <w:r w:rsidRPr="00614528">
        <w:rPr>
          <w:sz w:val="22"/>
        </w:rPr>
        <w:t xml:space="preserve">: Administrative Review. </w:t>
      </w:r>
    </w:p>
    <w:p w14:paraId="750D44D5" w14:textId="77777777" w:rsidR="00614528" w:rsidRPr="00614528" w:rsidRDefault="00614528" w:rsidP="00614528">
      <w:pPr>
        <w:ind w:left="1440"/>
        <w:rPr>
          <w:sz w:val="22"/>
        </w:rPr>
      </w:pPr>
      <w:r w:rsidRPr="00614528">
        <w:rPr>
          <w:sz w:val="22"/>
        </w:rPr>
        <w:t xml:space="preserve">A preliminary examination of the completeness and validity of responses. All responsive vendors will move to Round 2. </w:t>
      </w:r>
    </w:p>
    <w:p w14:paraId="19168D9A" w14:textId="77777777" w:rsidR="00614528" w:rsidRPr="00614528" w:rsidRDefault="00614528" w:rsidP="00614528">
      <w:pPr>
        <w:ind w:left="1440"/>
        <w:rPr>
          <w:sz w:val="22"/>
          <w:u w:val="single"/>
        </w:rPr>
      </w:pPr>
    </w:p>
    <w:p w14:paraId="114307EB" w14:textId="77777777" w:rsidR="00614528" w:rsidRPr="00614528" w:rsidRDefault="00614528" w:rsidP="00614528">
      <w:pPr>
        <w:ind w:left="1440"/>
        <w:rPr>
          <w:sz w:val="22"/>
        </w:rPr>
      </w:pPr>
      <w:r w:rsidRPr="00614528">
        <w:rPr>
          <w:sz w:val="22"/>
          <w:u w:val="single"/>
        </w:rPr>
        <w:t>Step 2</w:t>
      </w:r>
      <w:r w:rsidRPr="00614528">
        <w:rPr>
          <w:sz w:val="22"/>
        </w:rPr>
        <w:t>:  Technical Review.</w:t>
      </w:r>
    </w:p>
    <w:p w14:paraId="539373F9" w14:textId="77777777" w:rsidR="00614528" w:rsidRPr="00614528" w:rsidRDefault="00614528" w:rsidP="00614528">
      <w:pPr>
        <w:ind w:left="1440"/>
        <w:rPr>
          <w:sz w:val="22"/>
        </w:rPr>
      </w:pPr>
      <w:r w:rsidRPr="00614528">
        <w:rPr>
          <w:sz w:val="22"/>
        </w:rPr>
        <w:t xml:space="preserve">An evaluation to determine compliance with requirements evaluation. Only the top scoring vendors will move to Round 3. CTS, in its sole discretion, will determine if it will conduct a Step 3, and the number of top scoring to move to the next Round.  </w:t>
      </w:r>
    </w:p>
    <w:p w14:paraId="5AD4FABC" w14:textId="77777777" w:rsidR="00614528" w:rsidRPr="00614528" w:rsidRDefault="00614528" w:rsidP="00614528">
      <w:pPr>
        <w:ind w:left="1440"/>
        <w:rPr>
          <w:sz w:val="22"/>
        </w:rPr>
      </w:pPr>
    </w:p>
    <w:p w14:paraId="37A3F1FD" w14:textId="77777777" w:rsidR="00614528" w:rsidRPr="00614528" w:rsidRDefault="00614528" w:rsidP="00614528">
      <w:pPr>
        <w:ind w:left="1440"/>
        <w:rPr>
          <w:sz w:val="22"/>
        </w:rPr>
      </w:pPr>
      <w:r w:rsidRPr="00614528">
        <w:rPr>
          <w:sz w:val="22"/>
          <w:u w:val="single"/>
        </w:rPr>
        <w:t>Step 3:</w:t>
      </w:r>
      <w:r w:rsidRPr="00614528">
        <w:rPr>
          <w:sz w:val="22"/>
        </w:rPr>
        <w:t xml:space="preserve"> Financial Review.</w:t>
      </w:r>
    </w:p>
    <w:p w14:paraId="27873BC5" w14:textId="77777777" w:rsidR="00614528" w:rsidRPr="00614528" w:rsidRDefault="00614528" w:rsidP="00614528">
      <w:pPr>
        <w:ind w:left="1440"/>
        <w:rPr>
          <w:sz w:val="22"/>
        </w:rPr>
      </w:pPr>
      <w:r w:rsidRPr="00614528">
        <w:rPr>
          <w:sz w:val="22"/>
        </w:rPr>
        <w:t>The financial review will look at commercial risk and cost analysis of all pricing, project schedules, terms and conditions contained within the Response.</w:t>
      </w:r>
    </w:p>
    <w:p w14:paraId="0A0CCBA3" w14:textId="77777777" w:rsidR="00614528" w:rsidRPr="00614528" w:rsidRDefault="00614528" w:rsidP="00614528">
      <w:pPr>
        <w:ind w:left="1440"/>
        <w:rPr>
          <w:i/>
          <w:sz w:val="22"/>
          <w:u w:val="single"/>
        </w:rPr>
      </w:pPr>
    </w:p>
    <w:p w14:paraId="27ECE23D" w14:textId="77777777" w:rsidR="00614528" w:rsidRPr="00614528" w:rsidRDefault="00614528" w:rsidP="00614528">
      <w:pPr>
        <w:ind w:left="1440"/>
        <w:rPr>
          <w:sz w:val="22"/>
        </w:rPr>
      </w:pPr>
      <w:r w:rsidRPr="00614528">
        <w:rPr>
          <w:i/>
          <w:sz w:val="22"/>
          <w:u w:val="single"/>
        </w:rPr>
        <w:t>Optional</w:t>
      </w:r>
      <w:r w:rsidRPr="00614528">
        <w:rPr>
          <w:sz w:val="22"/>
          <w:u w:val="single"/>
        </w:rPr>
        <w:t xml:space="preserve"> Step 4</w:t>
      </w:r>
      <w:r w:rsidRPr="00614528">
        <w:rPr>
          <w:sz w:val="22"/>
        </w:rPr>
        <w:t>: Demonstrations.</w:t>
      </w:r>
    </w:p>
    <w:p w14:paraId="45B01693" w14:textId="77777777" w:rsidR="00614528" w:rsidRPr="00614528" w:rsidRDefault="00614528" w:rsidP="00614528">
      <w:pPr>
        <w:ind w:left="1440"/>
        <w:rPr>
          <w:sz w:val="22"/>
        </w:rPr>
      </w:pPr>
      <w:r w:rsidRPr="00614528">
        <w:rPr>
          <w:sz w:val="22"/>
        </w:rPr>
        <w:t xml:space="preserve">Step 3 is discretionary. If CTS chooses to move forward with a Step 3, CTS will interview the top 3 scoring finalists and representative staff who will work on the project, facilitate demonstrations of the technologies proposed. </w:t>
      </w:r>
    </w:p>
    <w:p w14:paraId="0F5EEC22" w14:textId="77777777" w:rsidR="00614528" w:rsidRPr="00614528" w:rsidRDefault="00614528" w:rsidP="00614528">
      <w:pPr>
        <w:rPr>
          <w:sz w:val="22"/>
          <w:u w:val="single"/>
        </w:rPr>
      </w:pPr>
    </w:p>
    <w:p w14:paraId="479588F3" w14:textId="77777777" w:rsidR="00614528" w:rsidRPr="00614528" w:rsidRDefault="00614528" w:rsidP="00614528">
      <w:pPr>
        <w:ind w:left="1440"/>
        <w:rPr>
          <w:sz w:val="22"/>
        </w:rPr>
      </w:pPr>
      <w:r w:rsidRPr="00614528">
        <w:rPr>
          <w:sz w:val="22"/>
          <w:u w:val="single"/>
        </w:rPr>
        <w:t>Step 5:</w:t>
      </w:r>
      <w:r w:rsidRPr="00614528">
        <w:rPr>
          <w:sz w:val="22"/>
        </w:rPr>
        <w:t xml:space="preserve"> Announce Apparently Successful Vendor.</w:t>
      </w:r>
    </w:p>
    <w:p w14:paraId="4EB3BFBF" w14:textId="77777777" w:rsidR="00614528" w:rsidRPr="00614528" w:rsidRDefault="00614528" w:rsidP="00614528">
      <w:pPr>
        <w:ind w:left="1440"/>
        <w:rPr>
          <w:sz w:val="22"/>
        </w:rPr>
      </w:pPr>
      <w:r w:rsidRPr="00614528">
        <w:rPr>
          <w:sz w:val="22"/>
        </w:rPr>
        <w:t xml:space="preserve">After completing the evaluation phases of the process as set forth above, CTS plans to enter into contractual negotiations with one Apparently Successful Vendor (“ASV”) with a view to finalizing a contract. Award of contract will depend on a satisfactory outcome to these negotiations. </w:t>
      </w:r>
    </w:p>
    <w:p w14:paraId="60CFEAAF" w14:textId="77777777" w:rsidR="006842E1" w:rsidRPr="00D00803" w:rsidRDefault="00390737" w:rsidP="005E0E5E">
      <w:pPr>
        <w:pStyle w:val="Heading2"/>
        <w:numPr>
          <w:ilvl w:val="1"/>
          <w:numId w:val="6"/>
        </w:numPr>
        <w:rPr>
          <w:sz w:val="22"/>
          <w:szCs w:val="22"/>
        </w:rPr>
      </w:pPr>
      <w:bookmarkStart w:id="71" w:name="_Hlt864282"/>
      <w:bookmarkStart w:id="72" w:name="_Hlt536865503"/>
      <w:bookmarkStart w:id="73" w:name="_Hlt41847707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71"/>
      <w:bookmarkEnd w:id="72"/>
      <w:bookmarkEnd w:id="73"/>
      <w:r w:rsidRPr="00D00803">
        <w:rPr>
          <w:sz w:val="22"/>
          <w:szCs w:val="22"/>
        </w:rPr>
        <w:t xml:space="preserve">      </w:t>
      </w:r>
      <w:bookmarkStart w:id="74" w:name="_Toc31889706"/>
      <w:r w:rsidR="006842E1" w:rsidRPr="00D00803">
        <w:rPr>
          <w:sz w:val="22"/>
          <w:szCs w:val="22"/>
        </w:rPr>
        <w:t>Funding</w:t>
      </w:r>
      <w:bookmarkEnd w:id="74"/>
    </w:p>
    <w:p w14:paraId="236B35C9" w14:textId="77777777" w:rsidR="006842E1" w:rsidRPr="00546D8A" w:rsidRDefault="006842E1" w:rsidP="00F81F99">
      <w:pPr>
        <w:pStyle w:val="BodyTextIndent"/>
        <w:rPr>
          <w:strike/>
          <w:szCs w:val="22"/>
        </w:rPr>
      </w:pPr>
      <w:r w:rsidRPr="00D00803">
        <w:rPr>
          <w:szCs w:val="22"/>
        </w:rPr>
        <w:t>Any contract awarded as a result of this procurement is contingent upon the availability of funding.</w:t>
      </w:r>
      <w:r w:rsidR="000E5A04" w:rsidRPr="00D00803">
        <w:rPr>
          <w:szCs w:val="22"/>
        </w:rPr>
        <w:t xml:space="preserve">  </w:t>
      </w:r>
    </w:p>
    <w:p w14:paraId="62FB1D4F" w14:textId="77777777" w:rsidR="00390737" w:rsidRPr="00D00803" w:rsidRDefault="00390737" w:rsidP="005E0E5E">
      <w:pPr>
        <w:pStyle w:val="Heading2"/>
        <w:numPr>
          <w:ilvl w:val="1"/>
          <w:numId w:val="6"/>
        </w:numPr>
        <w:rPr>
          <w:sz w:val="22"/>
          <w:szCs w:val="22"/>
        </w:rPr>
      </w:pPr>
      <w:r w:rsidRPr="00D00803">
        <w:rPr>
          <w:sz w:val="22"/>
          <w:szCs w:val="22"/>
        </w:rPr>
        <w:tab/>
      </w:r>
      <w:bookmarkStart w:id="75" w:name="_Toc31889707"/>
      <w:r w:rsidRPr="00D00803">
        <w:rPr>
          <w:sz w:val="22"/>
          <w:szCs w:val="22"/>
        </w:rPr>
        <w:t>Statements of Work (SOW)</w:t>
      </w:r>
      <w:bookmarkEnd w:id="75"/>
      <w:r w:rsidRPr="00D00803">
        <w:rPr>
          <w:sz w:val="22"/>
          <w:szCs w:val="22"/>
        </w:rPr>
        <w:t xml:space="preserve"> </w:t>
      </w:r>
      <w:r w:rsidR="00546D8A">
        <w:rPr>
          <w:sz w:val="22"/>
          <w:szCs w:val="22"/>
        </w:rPr>
        <w:t xml:space="preserve"> </w:t>
      </w:r>
    </w:p>
    <w:p w14:paraId="2209DFA5" w14:textId="28B6FF82" w:rsidR="00E7598A" w:rsidRPr="00E7561A" w:rsidRDefault="00390737" w:rsidP="00E7561A">
      <w:pPr>
        <w:pStyle w:val="BodyTextIndent"/>
        <w:rPr>
          <w:szCs w:val="22"/>
        </w:rPr>
      </w:pPr>
      <w:r w:rsidRPr="00D00803">
        <w:rPr>
          <w:szCs w:val="22"/>
        </w:rPr>
        <w:t xml:space="preserve">Any services performed for </w:t>
      </w:r>
      <w:r w:rsidR="009952CD">
        <w:rPr>
          <w:szCs w:val="22"/>
        </w:rPr>
        <w:t>CTS</w:t>
      </w:r>
      <w:r w:rsidRPr="00D00803">
        <w:rPr>
          <w:szCs w:val="22"/>
        </w:rPr>
        <w:t xml:space="preserve"> under the resulting </w:t>
      </w:r>
      <w:r w:rsidR="00EC7539" w:rsidRPr="00D00803">
        <w:rPr>
          <w:szCs w:val="22"/>
        </w:rPr>
        <w:t>Contrac</w:t>
      </w:r>
      <w:r w:rsidR="00EC7539">
        <w:rPr>
          <w:szCs w:val="22"/>
        </w:rPr>
        <w:t>ts</w:t>
      </w:r>
      <w:r w:rsidRPr="00D00803">
        <w:rPr>
          <w:szCs w:val="22"/>
        </w:rPr>
        <w:t xml:space="preserve"> shall be docu</w:t>
      </w:r>
      <w:r w:rsidR="00C90DCE" w:rsidRPr="00D00803">
        <w:rPr>
          <w:szCs w:val="22"/>
        </w:rPr>
        <w:t>mented in a Statement of Work (SOW</w:t>
      </w:r>
      <w:r w:rsidRPr="00D00803">
        <w:rPr>
          <w:szCs w:val="22"/>
        </w:rPr>
        <w:t xml:space="preserve">) established between the </w:t>
      </w:r>
      <w:r w:rsidR="009952CD">
        <w:rPr>
          <w:szCs w:val="22"/>
        </w:rPr>
        <w:t>CTS</w:t>
      </w:r>
      <w:r w:rsidRPr="00D00803">
        <w:rPr>
          <w:szCs w:val="22"/>
        </w:rPr>
        <w:t xml:space="preserve"> and the Vendor. The SOW will reference the Contract by number, the SOW term, provide a description of the scope of work to be performed, and the </w:t>
      </w:r>
      <w:r w:rsidR="007106D2">
        <w:rPr>
          <w:szCs w:val="22"/>
        </w:rPr>
        <w:t xml:space="preserve">maximum compensation for </w:t>
      </w:r>
      <w:r w:rsidRPr="00D00803">
        <w:rPr>
          <w:szCs w:val="22"/>
        </w:rPr>
        <w:t>the project. Multiple SOWS may be entered into between the parties to document the activities necessary to perform the work herein.</w:t>
      </w:r>
      <w:bookmarkStart w:id="76" w:name="_Ref470432762"/>
    </w:p>
    <w:p w14:paraId="20E5FC82" w14:textId="77777777" w:rsidR="005074E7" w:rsidRDefault="005074E7" w:rsidP="00E7561A">
      <w:pPr>
        <w:jc w:val="center"/>
        <w:rPr>
          <w:b/>
          <w:sz w:val="28"/>
        </w:rPr>
      </w:pPr>
    </w:p>
    <w:p w14:paraId="716D90CC" w14:textId="77777777" w:rsidR="005074E7" w:rsidRDefault="005074E7" w:rsidP="00E7561A">
      <w:pPr>
        <w:jc w:val="center"/>
        <w:rPr>
          <w:b/>
          <w:sz w:val="28"/>
        </w:rPr>
      </w:pPr>
    </w:p>
    <w:p w14:paraId="6DC48252" w14:textId="075C0D0E" w:rsidR="006842E1" w:rsidRDefault="006842E1" w:rsidP="00E7561A">
      <w:pPr>
        <w:jc w:val="center"/>
        <w:rPr>
          <w:b/>
          <w:sz w:val="28"/>
        </w:rPr>
      </w:pPr>
      <w:r>
        <w:rPr>
          <w:b/>
          <w:sz w:val="28"/>
        </w:rPr>
        <w:t>SECTION 2</w:t>
      </w:r>
    </w:p>
    <w:p w14:paraId="26C873F5" w14:textId="77777777" w:rsidR="006842E1" w:rsidRPr="00D00803" w:rsidRDefault="00805EB8" w:rsidP="005E0E5E">
      <w:pPr>
        <w:pStyle w:val="Heading1"/>
        <w:numPr>
          <w:ilvl w:val="0"/>
          <w:numId w:val="6"/>
        </w:numPr>
        <w:rPr>
          <w:caps/>
          <w:sz w:val="22"/>
          <w:szCs w:val="22"/>
        </w:rPr>
      </w:pPr>
      <w:bookmarkStart w:id="77" w:name="_Ref85867760"/>
      <w:bookmarkStart w:id="78" w:name="_Ref85867781"/>
      <w:bookmarkStart w:id="79" w:name="_Ref85867798"/>
      <w:bookmarkStart w:id="80" w:name="_Ref85867816"/>
      <w:bookmarkStart w:id="81" w:name="_Ref85867843"/>
      <w:bookmarkStart w:id="82" w:name="_Ref85867865"/>
      <w:bookmarkStart w:id="83" w:name="_Ref85867913"/>
      <w:bookmarkStart w:id="84" w:name="_Ref85867936"/>
      <w:bookmarkStart w:id="85" w:name="_Toc31889708"/>
      <w:bookmarkEnd w:id="76"/>
      <w:r w:rsidRPr="00D00803">
        <w:rPr>
          <w:caps/>
          <w:sz w:val="22"/>
          <w:szCs w:val="22"/>
        </w:rPr>
        <w:t>SCHEDULE</w:t>
      </w:r>
      <w:bookmarkEnd w:id="77"/>
      <w:bookmarkEnd w:id="78"/>
      <w:bookmarkEnd w:id="79"/>
      <w:bookmarkEnd w:id="80"/>
      <w:bookmarkEnd w:id="81"/>
      <w:bookmarkEnd w:id="82"/>
      <w:bookmarkEnd w:id="83"/>
      <w:bookmarkEnd w:id="84"/>
      <w:bookmarkEnd w:id="85"/>
    </w:p>
    <w:p w14:paraId="731554B1" w14:textId="77777777" w:rsidR="006842E1" w:rsidRPr="00D00803" w:rsidRDefault="006842E1">
      <w:pPr>
        <w:pStyle w:val="Heading1para"/>
        <w:rPr>
          <w:szCs w:val="22"/>
        </w:rPr>
      </w:pPr>
      <w:r w:rsidRPr="00D00803">
        <w:rPr>
          <w:szCs w:val="22"/>
        </w:rPr>
        <w:t xml:space="preserve">This </w:t>
      </w:r>
      <w:r w:rsidR="0008612A" w:rsidRPr="00D00803">
        <w:rPr>
          <w:szCs w:val="22"/>
        </w:rPr>
        <w:t>RFP</w:t>
      </w:r>
      <w:r w:rsidRPr="00D00803">
        <w:rPr>
          <w:szCs w:val="22"/>
        </w:rPr>
        <w:t xml:space="preserve"> is being issued under the following Schedule. The Response deadlines are mandatory and non-negotiable. Failure to meet any of the required deadlines will result in </w:t>
      </w:r>
      <w:r w:rsidR="008039D3" w:rsidRPr="00D00803">
        <w:rPr>
          <w:szCs w:val="22"/>
        </w:rPr>
        <w:t>dis</w:t>
      </w:r>
      <w:r w:rsidRPr="00D00803">
        <w:rPr>
          <w:szCs w:val="22"/>
        </w:rPr>
        <w:t>qualification from participation. All times are local time, Olympia, WA.</w:t>
      </w:r>
    </w:p>
    <w:p w14:paraId="145F1093" w14:textId="77777777" w:rsidR="00390737" w:rsidRPr="00D00803" w:rsidRDefault="006A1454" w:rsidP="006A1454">
      <w:pPr>
        <w:pStyle w:val="Body2"/>
        <w:tabs>
          <w:tab w:val="left" w:pos="1440"/>
          <w:tab w:val="left" w:pos="5580"/>
        </w:tabs>
        <w:spacing w:before="480" w:after="120"/>
        <w:ind w:left="1440"/>
        <w:rPr>
          <w:b/>
          <w:bCs/>
          <w:szCs w:val="22"/>
        </w:rPr>
      </w:pPr>
      <w:r>
        <w:rPr>
          <w:b/>
          <w:bCs/>
          <w:szCs w:val="22"/>
        </w:rPr>
        <w:t>DATE &amp; TIME</w:t>
      </w:r>
      <w:r>
        <w:rPr>
          <w:b/>
          <w:bCs/>
          <w:szCs w:val="22"/>
        </w:rPr>
        <w:tab/>
      </w:r>
      <w:r w:rsidR="00390737" w:rsidRPr="00D00803">
        <w:rPr>
          <w:b/>
          <w:bCs/>
          <w:szCs w:val="22"/>
        </w:rPr>
        <w:t>EVENT</w:t>
      </w:r>
    </w:p>
    <w:tbl>
      <w:tblPr>
        <w:tblW w:w="10710" w:type="dxa"/>
        <w:tblInd w:w="-72" w:type="dxa"/>
        <w:tblCellMar>
          <w:left w:w="0" w:type="dxa"/>
          <w:right w:w="0" w:type="dxa"/>
        </w:tblCellMar>
        <w:tblLook w:val="04A0" w:firstRow="1" w:lastRow="0" w:firstColumn="1" w:lastColumn="0" w:noHBand="0" w:noVBand="1"/>
      </w:tblPr>
      <w:tblGrid>
        <w:gridCol w:w="4860"/>
        <w:gridCol w:w="5850"/>
      </w:tblGrid>
      <w:tr w:rsidR="00693110" w14:paraId="3BB5988B" w14:textId="77777777" w:rsidTr="00693110">
        <w:trPr>
          <w:trHeight w:val="374"/>
        </w:trPr>
        <w:tc>
          <w:tcPr>
            <w:tcW w:w="4860" w:type="dxa"/>
            <w:tcMar>
              <w:top w:w="0" w:type="dxa"/>
              <w:left w:w="115" w:type="dxa"/>
              <w:bottom w:w="0" w:type="dxa"/>
              <w:right w:w="115" w:type="dxa"/>
            </w:tcMar>
            <w:vAlign w:val="center"/>
            <w:hideMark/>
          </w:tcPr>
          <w:p w14:paraId="1E0B9E10" w14:textId="04C1D1C2" w:rsidR="00693110" w:rsidRDefault="000E1BB0">
            <w:pPr>
              <w:jc w:val="center"/>
              <w:rPr>
                <w:sz w:val="22"/>
                <w:szCs w:val="22"/>
              </w:rPr>
            </w:pPr>
            <w:r>
              <w:t xml:space="preserve">February </w:t>
            </w:r>
            <w:r w:rsidR="00E7561A">
              <w:t>6</w:t>
            </w:r>
            <w:r w:rsidRPr="000E1BB0">
              <w:t>, 2020</w:t>
            </w:r>
          </w:p>
        </w:tc>
        <w:tc>
          <w:tcPr>
            <w:tcW w:w="5850" w:type="dxa"/>
            <w:tcMar>
              <w:top w:w="0" w:type="dxa"/>
              <w:left w:w="115" w:type="dxa"/>
              <w:bottom w:w="0" w:type="dxa"/>
              <w:right w:w="115" w:type="dxa"/>
            </w:tcMar>
            <w:vAlign w:val="center"/>
            <w:hideMark/>
          </w:tcPr>
          <w:p w14:paraId="3EBB8A4E" w14:textId="77777777" w:rsidR="00693110" w:rsidRDefault="00693110">
            <w:pPr>
              <w:pStyle w:val="Body2"/>
              <w:spacing w:before="0"/>
              <w:ind w:left="0"/>
            </w:pPr>
            <w:r>
              <w:t>RFP Issued</w:t>
            </w:r>
          </w:p>
        </w:tc>
      </w:tr>
      <w:tr w:rsidR="00693110" w14:paraId="1439AB5B" w14:textId="77777777" w:rsidTr="00693110">
        <w:trPr>
          <w:trHeight w:val="374"/>
        </w:trPr>
        <w:tc>
          <w:tcPr>
            <w:tcW w:w="4860" w:type="dxa"/>
            <w:tcMar>
              <w:top w:w="0" w:type="dxa"/>
              <w:left w:w="115" w:type="dxa"/>
              <w:bottom w:w="0" w:type="dxa"/>
              <w:right w:w="115" w:type="dxa"/>
            </w:tcMar>
            <w:vAlign w:val="center"/>
            <w:hideMark/>
          </w:tcPr>
          <w:p w14:paraId="40A9EDE7" w14:textId="6BD27287" w:rsidR="00693110" w:rsidRDefault="00614528">
            <w:pPr>
              <w:jc w:val="center"/>
            </w:pPr>
            <w:r w:rsidRPr="00614528">
              <w:t>February</w:t>
            </w:r>
            <w:r w:rsidR="00693110">
              <w:t xml:space="preserve"> </w:t>
            </w:r>
            <w:r>
              <w:t>1</w:t>
            </w:r>
            <w:r w:rsidR="00E7561A">
              <w:t>2</w:t>
            </w:r>
            <w:r w:rsidR="00693110">
              <w:t>, 2020</w:t>
            </w:r>
          </w:p>
        </w:tc>
        <w:tc>
          <w:tcPr>
            <w:tcW w:w="5850" w:type="dxa"/>
            <w:tcMar>
              <w:top w:w="0" w:type="dxa"/>
              <w:left w:w="115" w:type="dxa"/>
              <w:bottom w:w="0" w:type="dxa"/>
              <w:right w:w="115" w:type="dxa"/>
            </w:tcMar>
            <w:vAlign w:val="center"/>
            <w:hideMark/>
          </w:tcPr>
          <w:p w14:paraId="521895DA" w14:textId="68C4EB77" w:rsidR="00693110" w:rsidRDefault="00693110">
            <w:pPr>
              <w:pStyle w:val="Body2"/>
              <w:spacing w:before="0"/>
              <w:ind w:left="0"/>
            </w:pPr>
            <w:r>
              <w:t>Final Vendor Questions and Comments due</w:t>
            </w:r>
            <w:r w:rsidR="006A243C">
              <w:t xml:space="preserve"> by</w:t>
            </w:r>
            <w:r w:rsidR="00E7561A">
              <w:t xml:space="preserve"> </w:t>
            </w:r>
            <w:r w:rsidR="00E7561A">
              <w:rPr>
                <w:b/>
                <w:bCs/>
                <w:u w:val="single"/>
              </w:rPr>
              <w:t>12 NOON</w:t>
            </w:r>
          </w:p>
        </w:tc>
      </w:tr>
      <w:tr w:rsidR="00693110" w14:paraId="7499C02B" w14:textId="77777777" w:rsidTr="00693110">
        <w:trPr>
          <w:trHeight w:val="374"/>
        </w:trPr>
        <w:tc>
          <w:tcPr>
            <w:tcW w:w="4860" w:type="dxa"/>
            <w:tcMar>
              <w:top w:w="0" w:type="dxa"/>
              <w:left w:w="115" w:type="dxa"/>
              <w:bottom w:w="0" w:type="dxa"/>
              <w:right w:w="115" w:type="dxa"/>
            </w:tcMar>
            <w:vAlign w:val="center"/>
            <w:hideMark/>
          </w:tcPr>
          <w:p w14:paraId="036F8FC3" w14:textId="443D62FC" w:rsidR="00693110" w:rsidRDefault="00614528">
            <w:pPr>
              <w:jc w:val="center"/>
            </w:pPr>
            <w:r w:rsidRPr="00614528">
              <w:t>February</w:t>
            </w:r>
            <w:r w:rsidR="00E7561A">
              <w:t xml:space="preserve"> 13</w:t>
            </w:r>
            <w:r w:rsidR="00693110">
              <w:t>, 2020</w:t>
            </w:r>
          </w:p>
        </w:tc>
        <w:tc>
          <w:tcPr>
            <w:tcW w:w="5850" w:type="dxa"/>
            <w:tcMar>
              <w:top w:w="0" w:type="dxa"/>
              <w:left w:w="115" w:type="dxa"/>
              <w:bottom w:w="0" w:type="dxa"/>
              <w:right w:w="115" w:type="dxa"/>
            </w:tcMar>
            <w:vAlign w:val="center"/>
            <w:hideMark/>
          </w:tcPr>
          <w:p w14:paraId="69EAED2D" w14:textId="77777777" w:rsidR="00693110" w:rsidRDefault="00693110">
            <w:pPr>
              <w:pStyle w:val="Body2"/>
              <w:spacing w:before="0"/>
              <w:ind w:left="0"/>
            </w:pPr>
            <w:r>
              <w:t>State’s Final Written Answers issued</w:t>
            </w:r>
          </w:p>
        </w:tc>
      </w:tr>
      <w:tr w:rsidR="00693110" w14:paraId="0DCF99D6" w14:textId="77777777" w:rsidTr="00693110">
        <w:trPr>
          <w:trHeight w:val="374"/>
        </w:trPr>
        <w:tc>
          <w:tcPr>
            <w:tcW w:w="4860" w:type="dxa"/>
            <w:tcMar>
              <w:top w:w="0" w:type="dxa"/>
              <w:left w:w="115" w:type="dxa"/>
              <w:bottom w:w="0" w:type="dxa"/>
              <w:right w:w="115" w:type="dxa"/>
            </w:tcMar>
            <w:vAlign w:val="center"/>
            <w:hideMark/>
          </w:tcPr>
          <w:p w14:paraId="496E363E" w14:textId="77777777" w:rsidR="00693110" w:rsidRDefault="00614528">
            <w:pPr>
              <w:jc w:val="center"/>
            </w:pPr>
            <w:r w:rsidRPr="00614528">
              <w:t>February</w:t>
            </w:r>
            <w:r>
              <w:t xml:space="preserve"> 24</w:t>
            </w:r>
            <w:r w:rsidR="00693110">
              <w:t>, 2020</w:t>
            </w:r>
          </w:p>
        </w:tc>
        <w:tc>
          <w:tcPr>
            <w:tcW w:w="5850" w:type="dxa"/>
            <w:tcMar>
              <w:top w:w="0" w:type="dxa"/>
              <w:left w:w="115" w:type="dxa"/>
              <w:bottom w:w="0" w:type="dxa"/>
              <w:right w:w="115" w:type="dxa"/>
            </w:tcMar>
            <w:vAlign w:val="center"/>
            <w:hideMark/>
          </w:tcPr>
          <w:p w14:paraId="2423D5D9" w14:textId="77777777" w:rsidR="00693110" w:rsidRDefault="00693110">
            <w:pPr>
              <w:pStyle w:val="Body2"/>
              <w:spacing w:before="0"/>
              <w:ind w:left="0"/>
            </w:pPr>
            <w:r>
              <w:t xml:space="preserve">Responses due by </w:t>
            </w:r>
            <w:r>
              <w:rPr>
                <w:b/>
                <w:bCs/>
                <w:u w:val="single"/>
              </w:rPr>
              <w:t>12 NOON</w:t>
            </w:r>
            <w:r>
              <w:t xml:space="preserve"> </w:t>
            </w:r>
          </w:p>
        </w:tc>
      </w:tr>
      <w:tr w:rsidR="00693110" w14:paraId="7234238F" w14:textId="77777777" w:rsidTr="00693110">
        <w:trPr>
          <w:trHeight w:val="374"/>
        </w:trPr>
        <w:tc>
          <w:tcPr>
            <w:tcW w:w="4860" w:type="dxa"/>
            <w:tcMar>
              <w:top w:w="0" w:type="dxa"/>
              <w:left w:w="115" w:type="dxa"/>
              <w:bottom w:w="0" w:type="dxa"/>
              <w:right w:w="115" w:type="dxa"/>
            </w:tcMar>
            <w:vAlign w:val="center"/>
            <w:hideMark/>
          </w:tcPr>
          <w:p w14:paraId="704D5C77" w14:textId="77777777" w:rsidR="00693110" w:rsidRDefault="00614528">
            <w:pPr>
              <w:jc w:val="center"/>
            </w:pPr>
            <w:r w:rsidRPr="00614528">
              <w:t>February</w:t>
            </w:r>
            <w:r>
              <w:t xml:space="preserve"> 24- 27</w:t>
            </w:r>
            <w:r w:rsidR="00693110">
              <w:t>, 2020</w:t>
            </w:r>
          </w:p>
        </w:tc>
        <w:tc>
          <w:tcPr>
            <w:tcW w:w="5850" w:type="dxa"/>
            <w:tcMar>
              <w:top w:w="0" w:type="dxa"/>
              <w:left w:w="115" w:type="dxa"/>
              <w:bottom w:w="0" w:type="dxa"/>
              <w:right w:w="115" w:type="dxa"/>
            </w:tcMar>
            <w:vAlign w:val="center"/>
            <w:hideMark/>
          </w:tcPr>
          <w:p w14:paraId="62E12422" w14:textId="77777777" w:rsidR="00693110" w:rsidRDefault="00693110">
            <w:pPr>
              <w:pStyle w:val="Body2"/>
              <w:spacing w:before="0"/>
              <w:ind w:left="0"/>
            </w:pPr>
            <w:r>
              <w:t>Evaluation period</w:t>
            </w:r>
          </w:p>
        </w:tc>
      </w:tr>
      <w:tr w:rsidR="00CC3359" w14:paraId="606C5E50" w14:textId="77777777" w:rsidTr="00CC3359">
        <w:trPr>
          <w:trHeight w:val="374"/>
        </w:trPr>
        <w:tc>
          <w:tcPr>
            <w:tcW w:w="4860" w:type="dxa"/>
            <w:tcMar>
              <w:top w:w="0" w:type="dxa"/>
              <w:left w:w="115" w:type="dxa"/>
              <w:bottom w:w="0" w:type="dxa"/>
              <w:right w:w="115" w:type="dxa"/>
            </w:tcMar>
            <w:vAlign w:val="center"/>
            <w:hideMark/>
          </w:tcPr>
          <w:p w14:paraId="44C1B021" w14:textId="77777777" w:rsidR="00CC3359" w:rsidRDefault="004B05AF" w:rsidP="00CC3359">
            <w:pPr>
              <w:jc w:val="center"/>
            </w:pPr>
            <w:r>
              <w:t>March 2-4</w:t>
            </w:r>
            <w:r w:rsidR="00CC3359">
              <w:t>, 2020</w:t>
            </w:r>
          </w:p>
        </w:tc>
        <w:tc>
          <w:tcPr>
            <w:tcW w:w="5850" w:type="dxa"/>
            <w:tcMar>
              <w:top w:w="0" w:type="dxa"/>
              <w:left w:w="115" w:type="dxa"/>
              <w:bottom w:w="0" w:type="dxa"/>
              <w:right w:w="115" w:type="dxa"/>
            </w:tcMar>
            <w:vAlign w:val="center"/>
            <w:hideMark/>
          </w:tcPr>
          <w:p w14:paraId="558EC019" w14:textId="77777777" w:rsidR="00CC3359" w:rsidRDefault="004B05AF" w:rsidP="00CC3359">
            <w:r>
              <w:rPr>
                <w:sz w:val="22"/>
                <w:szCs w:val="22"/>
              </w:rPr>
              <w:t xml:space="preserve">Demonstrations </w:t>
            </w:r>
            <w:r w:rsidR="00C045D4" w:rsidRPr="00D00803">
              <w:rPr>
                <w:sz w:val="22"/>
                <w:szCs w:val="22"/>
              </w:rPr>
              <w:t xml:space="preserve"> (Optional)</w:t>
            </w:r>
          </w:p>
        </w:tc>
      </w:tr>
      <w:tr w:rsidR="00693110" w14:paraId="25BDE6D0" w14:textId="77777777" w:rsidTr="00693110">
        <w:trPr>
          <w:trHeight w:val="374"/>
        </w:trPr>
        <w:tc>
          <w:tcPr>
            <w:tcW w:w="4860" w:type="dxa"/>
            <w:tcMar>
              <w:top w:w="0" w:type="dxa"/>
              <w:left w:w="115" w:type="dxa"/>
              <w:bottom w:w="0" w:type="dxa"/>
              <w:right w:w="115" w:type="dxa"/>
            </w:tcMar>
            <w:vAlign w:val="center"/>
            <w:hideMark/>
          </w:tcPr>
          <w:p w14:paraId="386B1E18" w14:textId="77777777" w:rsidR="00693110" w:rsidRDefault="004B05AF">
            <w:pPr>
              <w:jc w:val="center"/>
            </w:pPr>
            <w:r>
              <w:t>March 9</w:t>
            </w:r>
            <w:r w:rsidR="00693110">
              <w:t>, 2020</w:t>
            </w:r>
          </w:p>
        </w:tc>
        <w:tc>
          <w:tcPr>
            <w:tcW w:w="5850" w:type="dxa"/>
            <w:tcMar>
              <w:top w:w="0" w:type="dxa"/>
              <w:left w:w="115" w:type="dxa"/>
              <w:bottom w:w="0" w:type="dxa"/>
              <w:right w:w="115" w:type="dxa"/>
            </w:tcMar>
            <w:vAlign w:val="center"/>
            <w:hideMark/>
          </w:tcPr>
          <w:p w14:paraId="006E624D" w14:textId="77777777" w:rsidR="00693110" w:rsidRDefault="00693110">
            <w:r>
              <w:t>Announcement of ASV</w:t>
            </w:r>
          </w:p>
        </w:tc>
      </w:tr>
      <w:tr w:rsidR="00693110" w14:paraId="00D2BE91" w14:textId="77777777" w:rsidTr="00693110">
        <w:trPr>
          <w:trHeight w:val="374"/>
        </w:trPr>
        <w:tc>
          <w:tcPr>
            <w:tcW w:w="4860" w:type="dxa"/>
            <w:tcMar>
              <w:top w:w="0" w:type="dxa"/>
              <w:left w:w="115" w:type="dxa"/>
              <w:bottom w:w="0" w:type="dxa"/>
              <w:right w:w="115" w:type="dxa"/>
            </w:tcMar>
            <w:vAlign w:val="center"/>
            <w:hideMark/>
          </w:tcPr>
          <w:p w14:paraId="014C6DF1" w14:textId="77777777" w:rsidR="00693110" w:rsidRDefault="004B05AF">
            <w:pPr>
              <w:jc w:val="center"/>
            </w:pPr>
            <w:r>
              <w:t>March 10</w:t>
            </w:r>
            <w:r w:rsidR="00693110">
              <w:t>, 2020</w:t>
            </w:r>
          </w:p>
        </w:tc>
        <w:tc>
          <w:tcPr>
            <w:tcW w:w="5850" w:type="dxa"/>
            <w:tcMar>
              <w:top w:w="0" w:type="dxa"/>
              <w:left w:w="115" w:type="dxa"/>
              <w:bottom w:w="0" w:type="dxa"/>
              <w:right w:w="115" w:type="dxa"/>
            </w:tcMar>
            <w:vAlign w:val="center"/>
            <w:hideMark/>
          </w:tcPr>
          <w:p w14:paraId="6C227440" w14:textId="77777777" w:rsidR="00693110" w:rsidRDefault="00693110">
            <w:r>
              <w:t>Vendor Request for Optional Debriefing due</w:t>
            </w:r>
            <w:r w:rsidR="00AE02EB">
              <w:t xml:space="preserve"> 5pm</w:t>
            </w:r>
          </w:p>
        </w:tc>
      </w:tr>
      <w:tr w:rsidR="00693110" w14:paraId="55710EFF" w14:textId="77777777" w:rsidTr="00693110">
        <w:trPr>
          <w:trHeight w:val="374"/>
        </w:trPr>
        <w:tc>
          <w:tcPr>
            <w:tcW w:w="4860" w:type="dxa"/>
            <w:tcMar>
              <w:top w:w="0" w:type="dxa"/>
              <w:left w:w="115" w:type="dxa"/>
              <w:bottom w:w="0" w:type="dxa"/>
              <w:right w:w="115" w:type="dxa"/>
            </w:tcMar>
            <w:vAlign w:val="center"/>
            <w:hideMark/>
          </w:tcPr>
          <w:p w14:paraId="2FE578F3" w14:textId="77777777" w:rsidR="00693110" w:rsidRDefault="004B05AF">
            <w:pPr>
              <w:jc w:val="center"/>
            </w:pPr>
            <w:r>
              <w:t>March 12-13</w:t>
            </w:r>
            <w:r w:rsidR="00693110">
              <w:t xml:space="preserve"> 2020</w:t>
            </w:r>
          </w:p>
        </w:tc>
        <w:tc>
          <w:tcPr>
            <w:tcW w:w="5850" w:type="dxa"/>
            <w:tcMar>
              <w:top w:w="0" w:type="dxa"/>
              <w:left w:w="115" w:type="dxa"/>
              <w:bottom w:w="0" w:type="dxa"/>
              <w:right w:w="115" w:type="dxa"/>
            </w:tcMar>
            <w:vAlign w:val="center"/>
            <w:hideMark/>
          </w:tcPr>
          <w:p w14:paraId="115DC591" w14:textId="77777777" w:rsidR="00693110" w:rsidRDefault="00693110">
            <w:r>
              <w:t>Optional Vendor Debriefings</w:t>
            </w:r>
          </w:p>
        </w:tc>
      </w:tr>
      <w:tr w:rsidR="00693110" w14:paraId="6368824F" w14:textId="77777777" w:rsidTr="00693110">
        <w:trPr>
          <w:trHeight w:val="374"/>
        </w:trPr>
        <w:tc>
          <w:tcPr>
            <w:tcW w:w="4860" w:type="dxa"/>
            <w:tcMar>
              <w:top w:w="0" w:type="dxa"/>
              <w:left w:w="115" w:type="dxa"/>
              <w:bottom w:w="0" w:type="dxa"/>
              <w:right w:w="115" w:type="dxa"/>
            </w:tcMar>
            <w:vAlign w:val="center"/>
            <w:hideMark/>
          </w:tcPr>
          <w:p w14:paraId="6D59417C" w14:textId="77777777" w:rsidR="00693110" w:rsidRDefault="00693110">
            <w:pPr>
              <w:jc w:val="center"/>
            </w:pPr>
            <w:r>
              <w:t xml:space="preserve">No later than </w:t>
            </w:r>
            <w:r w:rsidR="004B05AF">
              <w:t>March 31</w:t>
            </w:r>
            <w:r>
              <w:t>, 2020</w:t>
            </w:r>
          </w:p>
        </w:tc>
        <w:tc>
          <w:tcPr>
            <w:tcW w:w="5850" w:type="dxa"/>
            <w:tcMar>
              <w:top w:w="0" w:type="dxa"/>
              <w:left w:w="115" w:type="dxa"/>
              <w:bottom w:w="0" w:type="dxa"/>
              <w:right w:w="115" w:type="dxa"/>
            </w:tcMar>
            <w:vAlign w:val="center"/>
            <w:hideMark/>
          </w:tcPr>
          <w:p w14:paraId="14322956" w14:textId="77777777" w:rsidR="00693110" w:rsidRDefault="00693110">
            <w:r>
              <w:t xml:space="preserve">Contract available </w:t>
            </w:r>
          </w:p>
        </w:tc>
      </w:tr>
    </w:tbl>
    <w:p w14:paraId="3B5C0823" w14:textId="77777777" w:rsidR="006842E1" w:rsidRPr="00D00803" w:rsidRDefault="006842E1">
      <w:pPr>
        <w:ind w:left="2052"/>
        <w:jc w:val="center"/>
        <w:rPr>
          <w:color w:val="999999"/>
          <w:sz w:val="22"/>
          <w:szCs w:val="22"/>
        </w:rPr>
      </w:pPr>
    </w:p>
    <w:p w14:paraId="54B0EEB8" w14:textId="77777777" w:rsidR="006842E1" w:rsidRPr="00D00803" w:rsidRDefault="00975D07">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rPr>
          <w:sz w:val="22"/>
          <w:szCs w:val="22"/>
        </w:rPr>
      </w:pPr>
      <w:r w:rsidRPr="00D00803">
        <w:rPr>
          <w:b/>
          <w:sz w:val="22"/>
          <w:szCs w:val="22"/>
        </w:rPr>
        <w:t>CTS</w:t>
      </w:r>
      <w:r w:rsidR="00F36486">
        <w:rPr>
          <w:b/>
          <w:sz w:val="22"/>
          <w:szCs w:val="22"/>
        </w:rPr>
        <w:t>, at its sole discretion,</w:t>
      </w:r>
      <w:r w:rsidR="006842E1" w:rsidRPr="00D00803">
        <w:rPr>
          <w:b/>
          <w:sz w:val="22"/>
          <w:szCs w:val="22"/>
        </w:rPr>
        <w:t xml:space="preserve"> reserves the right to revise the above schedule.</w:t>
      </w:r>
    </w:p>
    <w:p w14:paraId="22C2F80A" w14:textId="77777777" w:rsidR="006842E1" w:rsidRDefault="006842E1">
      <w:pPr>
        <w:pStyle w:val="BodyTextIndent"/>
        <w:rPr>
          <w:color w:val="999999"/>
        </w:rPr>
      </w:pPr>
    </w:p>
    <w:p w14:paraId="2CB26064" w14:textId="77777777" w:rsidR="006842E1" w:rsidRDefault="006842E1">
      <w:pPr>
        <w:pStyle w:val="BodyTextIndent"/>
        <w:rPr>
          <w:color w:val="999999"/>
        </w:rPr>
        <w:sectPr w:rsidR="006842E1">
          <w:footerReference w:type="default" r:id="rId23"/>
          <w:pgSz w:w="12240" w:h="15840"/>
          <w:pgMar w:top="1440" w:right="1440" w:bottom="1440" w:left="1440" w:header="720" w:footer="720" w:gutter="0"/>
          <w:cols w:space="720"/>
          <w:docGrid w:linePitch="360"/>
        </w:sectPr>
      </w:pPr>
    </w:p>
    <w:p w14:paraId="52289E1D" w14:textId="77777777" w:rsidR="00E35260" w:rsidRDefault="006842E1">
      <w:pPr>
        <w:jc w:val="center"/>
        <w:rPr>
          <w:b/>
          <w:sz w:val="28"/>
          <w:szCs w:val="28"/>
        </w:rPr>
      </w:pPr>
      <w:r w:rsidRPr="00664315">
        <w:rPr>
          <w:b/>
          <w:sz w:val="28"/>
          <w:szCs w:val="28"/>
        </w:rPr>
        <w:t>SECTION 3</w:t>
      </w:r>
    </w:p>
    <w:p w14:paraId="7B46AACE" w14:textId="77777777" w:rsidR="009820B3" w:rsidRDefault="009820B3" w:rsidP="005E0E5E">
      <w:pPr>
        <w:pStyle w:val="Heading1"/>
        <w:numPr>
          <w:ilvl w:val="0"/>
          <w:numId w:val="7"/>
        </w:numPr>
        <w:rPr>
          <w:caps/>
        </w:rPr>
      </w:pPr>
      <w:bookmarkStart w:id="86" w:name="_Toc31889709"/>
      <w:r>
        <w:rPr>
          <w:caps/>
        </w:rPr>
        <w:t>INSTRUCTIONS TO RESPONDING VENDORS</w:t>
      </w:r>
      <w:bookmarkEnd w:id="86"/>
    </w:p>
    <w:p w14:paraId="61138CBB" w14:textId="77777777" w:rsidR="00EE2109" w:rsidRPr="00D00803" w:rsidRDefault="0008612A" w:rsidP="005E0E5E">
      <w:pPr>
        <w:pStyle w:val="Heading2"/>
        <w:numPr>
          <w:ilvl w:val="1"/>
          <w:numId w:val="7"/>
        </w:numPr>
        <w:ind w:left="720" w:hanging="720"/>
        <w:rPr>
          <w:sz w:val="22"/>
          <w:szCs w:val="22"/>
        </w:rPr>
      </w:pPr>
      <w:bookmarkStart w:id="87" w:name="_Ref66679651"/>
      <w:bookmarkStart w:id="88" w:name="_Toc31889710"/>
      <w:r w:rsidRPr="00D00803">
        <w:rPr>
          <w:sz w:val="22"/>
          <w:szCs w:val="22"/>
        </w:rPr>
        <w:t>RFP</w:t>
      </w:r>
      <w:r w:rsidR="00EE2109" w:rsidRPr="00D00803">
        <w:rPr>
          <w:sz w:val="22"/>
          <w:szCs w:val="22"/>
        </w:rPr>
        <w:t xml:space="preserve"> Coordinator (Proper Communication)</w:t>
      </w:r>
      <w:bookmarkEnd w:id="87"/>
      <w:bookmarkEnd w:id="88"/>
    </w:p>
    <w:p w14:paraId="460AD15A" w14:textId="77777777" w:rsidR="00B85580" w:rsidRPr="001475C9" w:rsidRDefault="00B85580" w:rsidP="00B85580">
      <w:pPr>
        <w:spacing w:after="120"/>
        <w:ind w:left="720"/>
        <w:rPr>
          <w:rFonts w:asciiTheme="majorHAnsi" w:hAnsiTheme="majorHAnsi" w:cstheme="majorHAnsi"/>
          <w:sz w:val="22"/>
          <w:szCs w:val="22"/>
        </w:rPr>
      </w:pPr>
      <w:bookmarkStart w:id="89" w:name="_Toc375111608"/>
      <w:bookmarkStart w:id="90" w:name="_Toc485044416"/>
      <w:r w:rsidRPr="001475C9">
        <w:rPr>
          <w:rFonts w:asciiTheme="majorHAnsi" w:hAnsiTheme="majorHAnsi" w:cstheme="majorHAnsi"/>
          <w:sz w:val="22"/>
          <w:szCs w:val="22"/>
        </w:rPr>
        <w:t>All communications relevant to this RFP must be addressed in writing to the RFP Coordinator at the contact information below:</w:t>
      </w:r>
    </w:p>
    <w:p w14:paraId="280E475C" w14:textId="77777777" w:rsidR="00B85580" w:rsidRPr="001475C9" w:rsidRDefault="00B85580" w:rsidP="00B85580">
      <w:pPr>
        <w:ind w:left="1440"/>
        <w:rPr>
          <w:rFonts w:asciiTheme="majorHAnsi" w:hAnsiTheme="majorHAnsi" w:cstheme="majorHAnsi"/>
          <w:color w:val="000000" w:themeColor="text1"/>
          <w:sz w:val="22"/>
          <w:szCs w:val="22"/>
        </w:rPr>
      </w:pPr>
      <w:r w:rsidRPr="001475C9">
        <w:rPr>
          <w:rFonts w:asciiTheme="majorHAnsi" w:hAnsiTheme="majorHAnsi" w:cstheme="majorHAnsi"/>
          <w:color w:val="000000" w:themeColor="text1"/>
          <w:sz w:val="22"/>
          <w:szCs w:val="22"/>
        </w:rPr>
        <w:t>Contact Name:</w:t>
      </w:r>
      <w:r w:rsidRPr="001475C9">
        <w:rPr>
          <w:rFonts w:asciiTheme="majorHAnsi" w:hAnsiTheme="majorHAnsi" w:cstheme="majorHAnsi"/>
          <w:color w:val="000000" w:themeColor="text1"/>
          <w:sz w:val="22"/>
          <w:szCs w:val="22"/>
        </w:rPr>
        <w:tab/>
      </w:r>
      <w:r w:rsidRPr="001475C9">
        <w:rPr>
          <w:rFonts w:asciiTheme="majorHAnsi" w:hAnsiTheme="majorHAnsi" w:cstheme="majorHAnsi"/>
          <w:color w:val="000000" w:themeColor="text1"/>
          <w:sz w:val="22"/>
          <w:szCs w:val="22"/>
        </w:rPr>
        <w:tab/>
      </w:r>
      <w:r w:rsidR="0084029E">
        <w:rPr>
          <w:rFonts w:asciiTheme="majorHAnsi" w:hAnsiTheme="majorHAnsi" w:cstheme="majorHAnsi"/>
          <w:color w:val="000000" w:themeColor="text1"/>
          <w:sz w:val="22"/>
          <w:szCs w:val="22"/>
        </w:rPr>
        <w:t>Jessica Smith</w:t>
      </w:r>
    </w:p>
    <w:p w14:paraId="46D449D8" w14:textId="77777777" w:rsidR="0084029E" w:rsidRPr="0084029E" w:rsidRDefault="00B85580" w:rsidP="0084029E">
      <w:pPr>
        <w:ind w:left="1440"/>
        <w:rPr>
          <w:rFonts w:asciiTheme="majorHAnsi" w:hAnsiTheme="majorHAnsi" w:cstheme="majorHAnsi"/>
          <w:color w:val="0000FF"/>
          <w:sz w:val="22"/>
          <w:szCs w:val="22"/>
          <w:u w:val="single"/>
        </w:rPr>
      </w:pPr>
      <w:r w:rsidRPr="001475C9">
        <w:rPr>
          <w:rFonts w:asciiTheme="majorHAnsi" w:hAnsiTheme="majorHAnsi" w:cstheme="majorHAnsi"/>
          <w:color w:val="000000" w:themeColor="text1"/>
          <w:sz w:val="22"/>
          <w:szCs w:val="22"/>
        </w:rPr>
        <w:t xml:space="preserve">E-mail Address: </w:t>
      </w:r>
      <w:r w:rsidRPr="001475C9">
        <w:rPr>
          <w:rFonts w:asciiTheme="majorHAnsi" w:hAnsiTheme="majorHAnsi" w:cstheme="majorHAnsi"/>
          <w:color w:val="000000" w:themeColor="text1"/>
          <w:sz w:val="22"/>
          <w:szCs w:val="22"/>
        </w:rPr>
        <w:tab/>
      </w:r>
      <w:hyperlink r:id="rId24" w:history="1">
        <w:r w:rsidR="0084029E" w:rsidRPr="00BC2C47">
          <w:rPr>
            <w:rStyle w:val="Hyperlink"/>
            <w:rFonts w:asciiTheme="majorHAnsi" w:hAnsiTheme="majorHAnsi" w:cstheme="majorHAnsi"/>
            <w:sz w:val="22"/>
            <w:szCs w:val="22"/>
          </w:rPr>
          <w:t>jessica.smith@watech.wa.gov</w:t>
        </w:r>
      </w:hyperlink>
    </w:p>
    <w:p w14:paraId="5921D0DD" w14:textId="77777777" w:rsidR="00B85580" w:rsidRPr="001475C9" w:rsidRDefault="00B85580" w:rsidP="00B85580">
      <w:pPr>
        <w:ind w:left="1440"/>
        <w:rPr>
          <w:rFonts w:asciiTheme="majorHAnsi" w:hAnsiTheme="majorHAnsi" w:cstheme="majorHAnsi"/>
          <w:color w:val="000000" w:themeColor="text1"/>
          <w:sz w:val="22"/>
          <w:szCs w:val="22"/>
        </w:rPr>
      </w:pPr>
      <w:r w:rsidRPr="001475C9">
        <w:rPr>
          <w:rFonts w:asciiTheme="majorHAnsi" w:hAnsiTheme="majorHAnsi" w:cstheme="majorHAnsi"/>
          <w:color w:val="000000" w:themeColor="text1"/>
          <w:sz w:val="22"/>
          <w:szCs w:val="22"/>
        </w:rPr>
        <w:t xml:space="preserve">Phone: </w:t>
      </w:r>
      <w:r w:rsidRPr="001475C9">
        <w:rPr>
          <w:rFonts w:asciiTheme="majorHAnsi" w:hAnsiTheme="majorHAnsi" w:cstheme="majorHAnsi"/>
          <w:color w:val="000000" w:themeColor="text1"/>
          <w:sz w:val="22"/>
          <w:szCs w:val="22"/>
        </w:rPr>
        <w:tab/>
      </w:r>
      <w:r w:rsidRPr="001475C9">
        <w:rPr>
          <w:rFonts w:asciiTheme="majorHAnsi" w:hAnsiTheme="majorHAnsi" w:cstheme="majorHAnsi"/>
          <w:color w:val="000000" w:themeColor="text1"/>
          <w:sz w:val="22"/>
          <w:szCs w:val="22"/>
        </w:rPr>
        <w:tab/>
      </w:r>
      <w:r w:rsidRPr="001475C9">
        <w:rPr>
          <w:rFonts w:asciiTheme="majorHAnsi" w:hAnsiTheme="majorHAnsi" w:cstheme="majorHAnsi"/>
          <w:color w:val="000000" w:themeColor="text1"/>
          <w:sz w:val="22"/>
          <w:szCs w:val="22"/>
        </w:rPr>
        <w:tab/>
        <w:t>360-407-</w:t>
      </w:r>
      <w:r w:rsidR="0084029E">
        <w:rPr>
          <w:rFonts w:asciiTheme="majorHAnsi" w:hAnsiTheme="majorHAnsi" w:cstheme="majorHAnsi"/>
          <w:color w:val="000000" w:themeColor="text1"/>
          <w:sz w:val="22"/>
          <w:szCs w:val="22"/>
        </w:rPr>
        <w:t>8</w:t>
      </w:r>
      <w:r>
        <w:rPr>
          <w:rFonts w:asciiTheme="majorHAnsi" w:hAnsiTheme="majorHAnsi" w:cstheme="majorHAnsi"/>
          <w:color w:val="000000" w:themeColor="text1"/>
          <w:sz w:val="22"/>
          <w:szCs w:val="22"/>
        </w:rPr>
        <w:t>6</w:t>
      </w:r>
      <w:r w:rsidR="0084029E">
        <w:rPr>
          <w:rFonts w:asciiTheme="majorHAnsi" w:hAnsiTheme="majorHAnsi" w:cstheme="majorHAnsi"/>
          <w:color w:val="000000" w:themeColor="text1"/>
          <w:sz w:val="22"/>
          <w:szCs w:val="22"/>
        </w:rPr>
        <w:t>5</w:t>
      </w:r>
      <w:r>
        <w:rPr>
          <w:rFonts w:asciiTheme="majorHAnsi" w:hAnsiTheme="majorHAnsi" w:cstheme="majorHAnsi"/>
          <w:color w:val="000000" w:themeColor="text1"/>
          <w:sz w:val="22"/>
          <w:szCs w:val="22"/>
        </w:rPr>
        <w:t>5</w:t>
      </w:r>
    </w:p>
    <w:bookmarkEnd w:id="89"/>
    <w:bookmarkEnd w:id="90"/>
    <w:p w14:paraId="01568F9F" w14:textId="77777777" w:rsidR="00B5475E" w:rsidRPr="00D00803" w:rsidRDefault="00EE2109" w:rsidP="00050312">
      <w:pPr>
        <w:pStyle w:val="BodyTextIndent"/>
        <w:rPr>
          <w:szCs w:val="22"/>
        </w:rPr>
      </w:pPr>
      <w:r w:rsidRPr="00D00803">
        <w:rPr>
          <w:szCs w:val="22"/>
        </w:rPr>
        <w:t>All oral communications will be considered unoffici</w:t>
      </w:r>
      <w:r w:rsidR="00C81418" w:rsidRPr="00D00803">
        <w:rPr>
          <w:szCs w:val="22"/>
        </w:rPr>
        <w:t>al and non-binding on the State</w:t>
      </w:r>
      <w:r w:rsidRPr="00D00803">
        <w:rPr>
          <w:szCs w:val="22"/>
        </w:rPr>
        <w:t>.</w:t>
      </w:r>
      <w:r w:rsidR="00050312" w:rsidRPr="00D00803">
        <w:rPr>
          <w:szCs w:val="22"/>
        </w:rPr>
        <w:t xml:space="preserve"> </w:t>
      </w:r>
      <w:r w:rsidR="00B5475E" w:rsidRPr="00D00803">
        <w:rPr>
          <w:szCs w:val="22"/>
        </w:rPr>
        <w:t>Any other direct or indirect communication with employees or (sub)</w:t>
      </w:r>
      <w:r w:rsidR="00050312" w:rsidRPr="00D00803">
        <w:rPr>
          <w:szCs w:val="22"/>
        </w:rPr>
        <w:t xml:space="preserve"> </w:t>
      </w:r>
      <w:r w:rsidR="00B5475E" w:rsidRPr="00D00803">
        <w:rPr>
          <w:szCs w:val="22"/>
        </w:rPr>
        <w:t xml:space="preserve">contractors of our organization regarding this </w:t>
      </w:r>
      <w:r w:rsidR="0008612A" w:rsidRPr="00D00803">
        <w:rPr>
          <w:szCs w:val="22"/>
        </w:rPr>
        <w:t>RFP</w:t>
      </w:r>
      <w:r w:rsidR="00B5475E" w:rsidRPr="00D00803">
        <w:rPr>
          <w:szCs w:val="22"/>
        </w:rPr>
        <w:t xml:space="preserve"> will be treated as misconduct and may result in your response being </w:t>
      </w:r>
      <w:r w:rsidR="005E47FD" w:rsidRPr="00D00803">
        <w:rPr>
          <w:szCs w:val="22"/>
        </w:rPr>
        <w:t>disqualified</w:t>
      </w:r>
      <w:r w:rsidR="00B5475E" w:rsidRPr="00D00803">
        <w:rPr>
          <w:szCs w:val="22"/>
        </w:rPr>
        <w:t>.</w:t>
      </w:r>
    </w:p>
    <w:p w14:paraId="70D0785D" w14:textId="77777777" w:rsidR="006842E1" w:rsidRPr="00D00803" w:rsidRDefault="00050312" w:rsidP="005E0E5E">
      <w:pPr>
        <w:pStyle w:val="Heading2"/>
        <w:numPr>
          <w:ilvl w:val="1"/>
          <w:numId w:val="7"/>
        </w:numPr>
        <w:ind w:left="720" w:hanging="720"/>
        <w:rPr>
          <w:sz w:val="22"/>
          <w:szCs w:val="22"/>
        </w:rPr>
      </w:pPr>
      <w:bookmarkStart w:id="91" w:name="_Toc59620225"/>
      <w:bookmarkStart w:id="92" w:name="_Toc443794592"/>
      <w:bookmarkStart w:id="93" w:name="_Toc443794593"/>
      <w:bookmarkStart w:id="94" w:name="_Toc416055518"/>
      <w:bookmarkStart w:id="95" w:name="_Toc433773455"/>
      <w:bookmarkStart w:id="96" w:name="_Toc443794594"/>
      <w:bookmarkStart w:id="97" w:name="_Toc315776343"/>
      <w:bookmarkStart w:id="98" w:name="_Toc318706881"/>
      <w:bookmarkStart w:id="99" w:name="_Toc318783630"/>
      <w:bookmarkStart w:id="100" w:name="_Toc318784069"/>
      <w:bookmarkStart w:id="101" w:name="_Toc318886096"/>
      <w:bookmarkStart w:id="102" w:name="_Toc319121561"/>
      <w:bookmarkStart w:id="103" w:name="_Toc319128006"/>
      <w:bookmarkStart w:id="104" w:name="_Toc349108635"/>
      <w:bookmarkStart w:id="105" w:name="_Toc349465175"/>
      <w:bookmarkStart w:id="106" w:name="_Toc349467928"/>
      <w:bookmarkStart w:id="107" w:name="_Toc349468036"/>
      <w:bookmarkStart w:id="108" w:name="_Toc349468956"/>
      <w:bookmarkStart w:id="109" w:name="_Toc350239074"/>
      <w:bookmarkStart w:id="110" w:name="_Toc350332414"/>
      <w:bookmarkStart w:id="111" w:name="_Toc350859491"/>
      <w:bookmarkStart w:id="112" w:name="_Toc352044175"/>
      <w:bookmarkStart w:id="113" w:name="_Toc352044798"/>
      <w:bookmarkStart w:id="114" w:name="_Toc353004908"/>
      <w:bookmarkStart w:id="115" w:name="_Toc353008517"/>
      <w:bookmarkStart w:id="116" w:name="_Toc353596823"/>
      <w:bookmarkStart w:id="117" w:name="_Toc353622348"/>
      <w:bookmarkStart w:id="118" w:name="_Toc353623086"/>
      <w:bookmarkStart w:id="119" w:name="_Toc353623234"/>
      <w:bookmarkStart w:id="120" w:name="_Toc353674209"/>
      <w:bookmarkStart w:id="121" w:name="_Toc354914676"/>
      <w:bookmarkStart w:id="122" w:name="_Toc354971003"/>
      <w:bookmarkStart w:id="123" w:name="_Toc354971391"/>
      <w:bookmarkStart w:id="124" w:name="_Toc355085215"/>
      <w:bookmarkStart w:id="125" w:name="_Toc355407807"/>
      <w:bookmarkStart w:id="126" w:name="_Toc357522152"/>
      <w:bookmarkStart w:id="127" w:name="_Toc369571828"/>
      <w:bookmarkStart w:id="128" w:name="_Toc369588432"/>
      <w:bookmarkStart w:id="129" w:name="_Toc369596517"/>
      <w:bookmarkStart w:id="130" w:name="_Toc369597113"/>
      <w:bookmarkStart w:id="131" w:name="_Toc369602468"/>
      <w:bookmarkStart w:id="132" w:name="_Toc369937679"/>
      <w:bookmarkStart w:id="133" w:name="_Toc386861089"/>
      <w:bookmarkStart w:id="134" w:name="_Toc416055519"/>
      <w:bookmarkStart w:id="135" w:name="_Toc433773456"/>
      <w:bookmarkStart w:id="136" w:name="_Toc443794595"/>
      <w:bookmarkStart w:id="137" w:name="_Ref467995472"/>
      <w:bookmarkStart w:id="138" w:name="_Toc386861090"/>
      <w:bookmarkStart w:id="139" w:name="_Toc416055520"/>
      <w:bookmarkStart w:id="140" w:name="_Toc433773457"/>
      <w:bookmarkStart w:id="141" w:name="_Toc443794596"/>
      <w:bookmarkStart w:id="142" w:name="_Toc315776344"/>
      <w:bookmarkStart w:id="143" w:name="_Toc318706882"/>
      <w:bookmarkStart w:id="144" w:name="_Toc318783631"/>
      <w:bookmarkStart w:id="145" w:name="_Toc318784070"/>
      <w:bookmarkStart w:id="146" w:name="_Toc318886097"/>
      <w:bookmarkStart w:id="147" w:name="_Toc319121562"/>
      <w:bookmarkStart w:id="148" w:name="_Toc319128007"/>
      <w:bookmarkStart w:id="149" w:name="_Toc349108636"/>
      <w:bookmarkStart w:id="150" w:name="_Toc349465176"/>
      <w:bookmarkStart w:id="151" w:name="_Toc349467929"/>
      <w:bookmarkStart w:id="152" w:name="_Toc349468037"/>
      <w:bookmarkStart w:id="153" w:name="_Toc349468957"/>
      <w:bookmarkStart w:id="154" w:name="_Toc350239075"/>
      <w:bookmarkStart w:id="155" w:name="_Toc350332415"/>
      <w:bookmarkStart w:id="156" w:name="_Toc350859492"/>
      <w:bookmarkStart w:id="157" w:name="_Toc352044176"/>
      <w:bookmarkStart w:id="158" w:name="_Toc352044799"/>
      <w:bookmarkStart w:id="159" w:name="_Toc353004909"/>
      <w:bookmarkStart w:id="160" w:name="_Toc353008518"/>
      <w:bookmarkStart w:id="161" w:name="_Toc353596824"/>
      <w:bookmarkStart w:id="162" w:name="_Toc353622349"/>
      <w:bookmarkStart w:id="163" w:name="_Toc353623087"/>
      <w:bookmarkStart w:id="164" w:name="_Toc353623235"/>
      <w:bookmarkStart w:id="165" w:name="_Toc353674210"/>
      <w:bookmarkStart w:id="166" w:name="_Toc354914677"/>
      <w:bookmarkStart w:id="167" w:name="_Toc354971004"/>
      <w:bookmarkStart w:id="168" w:name="_Toc354971392"/>
      <w:bookmarkStart w:id="169" w:name="_Toc355085216"/>
      <w:bookmarkStart w:id="170" w:name="_Toc355407808"/>
      <w:bookmarkStart w:id="171" w:name="_Toc357522153"/>
      <w:bookmarkStart w:id="172" w:name="_Toc369571829"/>
      <w:bookmarkStart w:id="173" w:name="_Toc369588433"/>
      <w:bookmarkStart w:id="174" w:name="_Toc369596518"/>
      <w:bookmarkStart w:id="175" w:name="_Toc369597114"/>
      <w:bookmarkStart w:id="176" w:name="_Toc369602469"/>
      <w:bookmarkStart w:id="177" w:name="_Toc369937680"/>
      <w:bookmarkStart w:id="178" w:name="_Toc386861092"/>
      <w:bookmarkStart w:id="179" w:name="_Toc416055521"/>
      <w:bookmarkStart w:id="180" w:name="_Toc433773458"/>
      <w:bookmarkStart w:id="181" w:name="_Toc443794597"/>
      <w:bookmarkStart w:id="182" w:name="_Toc315776345"/>
      <w:bookmarkStart w:id="183" w:name="_Toc318706883"/>
      <w:bookmarkStart w:id="184" w:name="_Toc318783632"/>
      <w:bookmarkStart w:id="185" w:name="_Toc318784071"/>
      <w:bookmarkStart w:id="186" w:name="_Toc318886098"/>
      <w:bookmarkStart w:id="187" w:name="_Toc319121563"/>
      <w:bookmarkStart w:id="188" w:name="_Toc319128008"/>
      <w:bookmarkStart w:id="189" w:name="_Toc349108638"/>
      <w:bookmarkStart w:id="190" w:name="_Toc349465178"/>
      <w:bookmarkStart w:id="191" w:name="_Toc349467931"/>
      <w:bookmarkStart w:id="192" w:name="_Toc349468039"/>
      <w:bookmarkStart w:id="193" w:name="_Toc349468959"/>
      <w:bookmarkStart w:id="194" w:name="_Toc350239077"/>
      <w:bookmarkStart w:id="195" w:name="_Toc350332417"/>
      <w:bookmarkStart w:id="196" w:name="_Toc350859494"/>
      <w:bookmarkStart w:id="197" w:name="_Toc352044178"/>
      <w:bookmarkStart w:id="198" w:name="_Toc352044801"/>
      <w:bookmarkStart w:id="199" w:name="_Toc353004911"/>
      <w:bookmarkStart w:id="200" w:name="_Toc353008520"/>
      <w:bookmarkStart w:id="201" w:name="_Toc353596826"/>
      <w:bookmarkStart w:id="202" w:name="_Toc353622351"/>
      <w:bookmarkStart w:id="203" w:name="_Toc353623089"/>
      <w:bookmarkStart w:id="204" w:name="_Toc353623237"/>
      <w:bookmarkStart w:id="205" w:name="_Toc353674212"/>
      <w:bookmarkStart w:id="206" w:name="_Toc354914679"/>
      <w:bookmarkStart w:id="207" w:name="_Toc354971006"/>
      <w:bookmarkStart w:id="208" w:name="_Toc354971394"/>
      <w:bookmarkStart w:id="209" w:name="_Toc355085217"/>
      <w:bookmarkStart w:id="210" w:name="_Toc355407809"/>
      <w:bookmarkStart w:id="211" w:name="_Toc357522154"/>
      <w:bookmarkStart w:id="212" w:name="_Toc369571830"/>
      <w:bookmarkStart w:id="213" w:name="_Toc369588434"/>
      <w:bookmarkStart w:id="214" w:name="_Toc369596519"/>
      <w:bookmarkStart w:id="215" w:name="_Toc369597115"/>
      <w:bookmarkStart w:id="216" w:name="_Toc369602470"/>
      <w:bookmarkStart w:id="217" w:name="_Toc369937681"/>
      <w:bookmarkStart w:id="218" w:name="_Toc386861093"/>
      <w:bookmarkStart w:id="219" w:name="_Toc416055522"/>
      <w:bookmarkStart w:id="220" w:name="_Toc433773459"/>
      <w:bookmarkStart w:id="221" w:name="_Toc443794598"/>
      <w:bookmarkStart w:id="222" w:name="_Toc315776346"/>
      <w:bookmarkStart w:id="223" w:name="_Toc318706884"/>
      <w:bookmarkStart w:id="224" w:name="_Toc318783633"/>
      <w:bookmarkStart w:id="225" w:name="_Toc318784072"/>
      <w:bookmarkStart w:id="226" w:name="_Toc318886099"/>
      <w:bookmarkStart w:id="227" w:name="_Toc319121564"/>
      <w:bookmarkStart w:id="228" w:name="_Toc319128009"/>
      <w:bookmarkStart w:id="229" w:name="_Toc349108639"/>
      <w:bookmarkStart w:id="230" w:name="_Toc349465179"/>
      <w:bookmarkStart w:id="231" w:name="_Toc349467932"/>
      <w:bookmarkStart w:id="232" w:name="_Toc349468040"/>
      <w:bookmarkStart w:id="233" w:name="_Toc349468960"/>
      <w:bookmarkStart w:id="234" w:name="_Toc350239078"/>
      <w:bookmarkStart w:id="235" w:name="_Toc350332418"/>
      <w:bookmarkStart w:id="236" w:name="_Toc350859495"/>
      <w:bookmarkStart w:id="237" w:name="_Toc352044179"/>
      <w:bookmarkStart w:id="238" w:name="_Toc352044802"/>
      <w:bookmarkStart w:id="239" w:name="_Toc353004912"/>
      <w:bookmarkStart w:id="240" w:name="_Toc353008521"/>
      <w:bookmarkStart w:id="241" w:name="_Toc353596827"/>
      <w:bookmarkStart w:id="242" w:name="_Toc353622352"/>
      <w:bookmarkStart w:id="243" w:name="_Toc353623090"/>
      <w:bookmarkStart w:id="244" w:name="_Toc353623238"/>
      <w:bookmarkStart w:id="245" w:name="_Toc353674213"/>
      <w:bookmarkStart w:id="246" w:name="_Toc354914680"/>
      <w:bookmarkStart w:id="247" w:name="_Toc354971007"/>
      <w:bookmarkStart w:id="248" w:name="_Toc354971395"/>
      <w:bookmarkStart w:id="249" w:name="_Toc355085218"/>
      <w:bookmarkStart w:id="250" w:name="_Toc355407810"/>
      <w:bookmarkStart w:id="251" w:name="_Toc357522155"/>
      <w:bookmarkStart w:id="252" w:name="_Toc369571831"/>
      <w:bookmarkStart w:id="253" w:name="_Toc369588435"/>
      <w:bookmarkStart w:id="254" w:name="_Toc369596520"/>
      <w:bookmarkStart w:id="255" w:name="_Toc369597116"/>
      <w:bookmarkStart w:id="256" w:name="_Toc369602471"/>
      <w:bookmarkStart w:id="257" w:name="_Toc369937682"/>
      <w:bookmarkStart w:id="258" w:name="_Toc386861094"/>
      <w:bookmarkStart w:id="259" w:name="_Toc416055523"/>
      <w:bookmarkStart w:id="260" w:name="_Toc433773460"/>
      <w:bookmarkStart w:id="261" w:name="_Toc443794599"/>
      <w:bookmarkStart w:id="262" w:name="_Toc315776347"/>
      <w:bookmarkStart w:id="263" w:name="_Toc318706885"/>
      <w:bookmarkStart w:id="264" w:name="_Toc318783634"/>
      <w:bookmarkStart w:id="265" w:name="_Toc318784073"/>
      <w:bookmarkStart w:id="266" w:name="_Toc318886100"/>
      <w:bookmarkStart w:id="267" w:name="_Toc319121565"/>
      <w:bookmarkStart w:id="268" w:name="_Toc319128010"/>
      <w:bookmarkStart w:id="269" w:name="_Toc349108640"/>
      <w:bookmarkStart w:id="270" w:name="_Toc349465180"/>
      <w:bookmarkStart w:id="271" w:name="_Toc349467933"/>
      <w:bookmarkStart w:id="272" w:name="_Toc349468041"/>
      <w:bookmarkStart w:id="273" w:name="_Toc349468961"/>
      <w:bookmarkStart w:id="274" w:name="_Toc350239079"/>
      <w:bookmarkStart w:id="275" w:name="_Toc350332419"/>
      <w:bookmarkStart w:id="276" w:name="_Toc350859496"/>
      <w:bookmarkStart w:id="277" w:name="_Toc352044180"/>
      <w:bookmarkStart w:id="278" w:name="_Toc352044803"/>
      <w:bookmarkStart w:id="279" w:name="_Toc353004913"/>
      <w:bookmarkStart w:id="280" w:name="_Toc353008522"/>
      <w:bookmarkStart w:id="281" w:name="_Toc353596828"/>
      <w:bookmarkStart w:id="282" w:name="_Toc353622353"/>
      <w:bookmarkStart w:id="283" w:name="_Toc353623091"/>
      <w:bookmarkStart w:id="284" w:name="_Toc353623239"/>
      <w:bookmarkStart w:id="285" w:name="_Toc353674214"/>
      <w:bookmarkStart w:id="286" w:name="_Toc354914681"/>
      <w:bookmarkStart w:id="287" w:name="_Toc354971008"/>
      <w:bookmarkStart w:id="288" w:name="_Toc354971396"/>
      <w:bookmarkStart w:id="289" w:name="_Toc355085219"/>
      <w:bookmarkStart w:id="290" w:name="_Toc355407811"/>
      <w:bookmarkStart w:id="291" w:name="_Toc357522156"/>
      <w:bookmarkStart w:id="292" w:name="_Toc369571832"/>
      <w:bookmarkStart w:id="293" w:name="_Toc369588436"/>
      <w:bookmarkStart w:id="294" w:name="_Toc369596521"/>
      <w:bookmarkStart w:id="295" w:name="_Toc369597117"/>
      <w:bookmarkStart w:id="296" w:name="_Toc369602472"/>
      <w:bookmarkStart w:id="297" w:name="_Toc369937683"/>
      <w:bookmarkStart w:id="298" w:name="_Toc386861095"/>
      <w:bookmarkStart w:id="299" w:name="_Toc416055524"/>
      <w:bookmarkStart w:id="300" w:name="_Toc433773461"/>
      <w:bookmarkStart w:id="301" w:name="_Toc443794600"/>
      <w:bookmarkStart w:id="302" w:name="_Toc315776348"/>
      <w:bookmarkStart w:id="303" w:name="_Toc318706886"/>
      <w:bookmarkStart w:id="304" w:name="_Toc318783635"/>
      <w:bookmarkStart w:id="305" w:name="_Toc318784074"/>
      <w:bookmarkStart w:id="306" w:name="_Toc318886101"/>
      <w:bookmarkStart w:id="307" w:name="_Toc319121566"/>
      <w:bookmarkStart w:id="308" w:name="_Toc319128011"/>
      <w:bookmarkStart w:id="309" w:name="_Toc349108641"/>
      <w:bookmarkStart w:id="310" w:name="_Toc349465181"/>
      <w:bookmarkStart w:id="311" w:name="_Toc349467934"/>
      <w:bookmarkStart w:id="312" w:name="_Toc349468042"/>
      <w:bookmarkStart w:id="313" w:name="_Toc349468962"/>
      <w:bookmarkStart w:id="314" w:name="_Toc350239080"/>
      <w:bookmarkStart w:id="315" w:name="_Toc350332420"/>
      <w:bookmarkStart w:id="316" w:name="_Toc350859497"/>
      <w:bookmarkStart w:id="317" w:name="_Toc352044181"/>
      <w:bookmarkStart w:id="318" w:name="_Toc352044804"/>
      <w:bookmarkStart w:id="319" w:name="_Toc353004914"/>
      <w:bookmarkStart w:id="320" w:name="_Toc353008523"/>
      <w:bookmarkStart w:id="321" w:name="_Toc353596829"/>
      <w:bookmarkStart w:id="322" w:name="_Toc353622354"/>
      <w:bookmarkStart w:id="323" w:name="_Toc353623092"/>
      <w:bookmarkStart w:id="324" w:name="_Toc353623240"/>
      <w:bookmarkStart w:id="325" w:name="_Toc353674215"/>
      <w:bookmarkStart w:id="326" w:name="_Toc354914682"/>
      <w:bookmarkStart w:id="327" w:name="_Toc354971009"/>
      <w:bookmarkStart w:id="328" w:name="_Toc354971397"/>
      <w:bookmarkStart w:id="329" w:name="_Toc355085220"/>
      <w:bookmarkStart w:id="330" w:name="_Toc355407812"/>
      <w:bookmarkStart w:id="331" w:name="_Toc357522157"/>
      <w:bookmarkStart w:id="332" w:name="_Toc369571833"/>
      <w:bookmarkStart w:id="333" w:name="_Toc369588437"/>
      <w:bookmarkStart w:id="334" w:name="_Toc369596522"/>
      <w:bookmarkStart w:id="335" w:name="_Toc369597118"/>
      <w:bookmarkStart w:id="336" w:name="_Toc369602473"/>
      <w:bookmarkStart w:id="337" w:name="_Toc369937684"/>
      <w:bookmarkStart w:id="338" w:name="_Toc386861096"/>
      <w:bookmarkStart w:id="339" w:name="_Toc416055525"/>
      <w:bookmarkStart w:id="340" w:name="_Toc433773462"/>
      <w:bookmarkStart w:id="341" w:name="_Toc443794601"/>
      <w:bookmarkStart w:id="342" w:name="_Toc315776349"/>
      <w:bookmarkStart w:id="343" w:name="_Toc318706887"/>
      <w:bookmarkStart w:id="344" w:name="_Toc318783636"/>
      <w:bookmarkStart w:id="345" w:name="_Toc318784075"/>
      <w:bookmarkStart w:id="346" w:name="_Toc318886102"/>
      <w:bookmarkStart w:id="347" w:name="_Toc319121567"/>
      <w:bookmarkStart w:id="348" w:name="_Toc319128012"/>
      <w:bookmarkStart w:id="349" w:name="_Toc349108642"/>
      <w:bookmarkStart w:id="350" w:name="_Toc349465182"/>
      <w:bookmarkStart w:id="351" w:name="_Toc349467935"/>
      <w:bookmarkStart w:id="352" w:name="_Toc349468043"/>
      <w:bookmarkStart w:id="353" w:name="_Toc349468963"/>
      <w:bookmarkStart w:id="354" w:name="_Toc350239081"/>
      <w:bookmarkStart w:id="355" w:name="_Toc350332421"/>
      <w:bookmarkStart w:id="356" w:name="_Toc350859498"/>
      <w:bookmarkStart w:id="357" w:name="_Toc352044182"/>
      <w:bookmarkStart w:id="358" w:name="_Toc352044805"/>
      <w:bookmarkStart w:id="359" w:name="_Toc353004915"/>
      <w:bookmarkStart w:id="360" w:name="_Toc353008524"/>
      <w:bookmarkStart w:id="361" w:name="_Toc353596830"/>
      <w:bookmarkStart w:id="362" w:name="_Toc353622355"/>
      <w:bookmarkStart w:id="363" w:name="_Toc353623093"/>
      <w:bookmarkStart w:id="364" w:name="_Toc353623241"/>
      <w:bookmarkStart w:id="365" w:name="_Toc353674216"/>
      <w:bookmarkStart w:id="366" w:name="_Toc354914683"/>
      <w:bookmarkStart w:id="367" w:name="_Toc354971010"/>
      <w:bookmarkStart w:id="368" w:name="_Toc354971398"/>
      <w:bookmarkStart w:id="369" w:name="_Toc355085221"/>
      <w:bookmarkStart w:id="370" w:name="_Toc355407813"/>
      <w:bookmarkStart w:id="371" w:name="_Toc357522158"/>
      <w:bookmarkStart w:id="372" w:name="_Toc369571834"/>
      <w:bookmarkStart w:id="373" w:name="_Toc369588438"/>
      <w:bookmarkStart w:id="374" w:name="_Toc369596523"/>
      <w:bookmarkStart w:id="375" w:name="_Toc369597119"/>
      <w:bookmarkStart w:id="376" w:name="_Toc369602474"/>
      <w:bookmarkStart w:id="377" w:name="_Toc369937685"/>
      <w:bookmarkStart w:id="378" w:name="_Toc386861097"/>
      <w:bookmarkStart w:id="379" w:name="_Toc416055526"/>
      <w:bookmarkStart w:id="380" w:name="_Toc433773463"/>
      <w:bookmarkStart w:id="381" w:name="_Toc443794602"/>
      <w:bookmarkStart w:id="382" w:name="_Toc315776350"/>
      <w:bookmarkStart w:id="383" w:name="_Toc318706888"/>
      <w:bookmarkStart w:id="384" w:name="_Toc318783637"/>
      <w:bookmarkStart w:id="385" w:name="_Toc318784076"/>
      <w:bookmarkStart w:id="386" w:name="_Toc318886103"/>
      <w:bookmarkStart w:id="387" w:name="_Toc319121568"/>
      <w:bookmarkStart w:id="388" w:name="_Toc319128013"/>
      <w:bookmarkStart w:id="389" w:name="_Toc349108643"/>
      <w:bookmarkStart w:id="390" w:name="_Toc349465183"/>
      <w:bookmarkStart w:id="391" w:name="_Toc349467936"/>
      <w:bookmarkStart w:id="392" w:name="_Toc349468044"/>
      <w:bookmarkStart w:id="393" w:name="_Toc349468964"/>
      <w:bookmarkStart w:id="394" w:name="_Toc350239082"/>
      <w:bookmarkStart w:id="395" w:name="_Toc350332422"/>
      <w:bookmarkStart w:id="396" w:name="_Toc350859499"/>
      <w:bookmarkStart w:id="397" w:name="_Toc352044183"/>
      <w:bookmarkStart w:id="398" w:name="_Toc352044806"/>
      <w:bookmarkStart w:id="399" w:name="_Toc353004916"/>
      <w:bookmarkStart w:id="400" w:name="_Toc353008525"/>
      <w:bookmarkStart w:id="401" w:name="_Toc353596831"/>
      <w:bookmarkStart w:id="402" w:name="_Toc353622356"/>
      <w:bookmarkStart w:id="403" w:name="_Toc353623094"/>
      <w:bookmarkStart w:id="404" w:name="_Toc353623242"/>
      <w:bookmarkStart w:id="405" w:name="_Toc353674217"/>
      <w:bookmarkStart w:id="406" w:name="_Toc354914684"/>
      <w:bookmarkStart w:id="407" w:name="_Toc354971011"/>
      <w:bookmarkStart w:id="408" w:name="_Toc354971399"/>
      <w:bookmarkStart w:id="409" w:name="_Toc355085222"/>
      <w:bookmarkStart w:id="410" w:name="_Toc355407814"/>
      <w:bookmarkStart w:id="411" w:name="_Toc357522159"/>
      <w:bookmarkStart w:id="412" w:name="_Toc369571835"/>
      <w:bookmarkStart w:id="413" w:name="_Toc369588439"/>
      <w:bookmarkStart w:id="414" w:name="_Toc369596524"/>
      <w:bookmarkStart w:id="415" w:name="_Toc369597120"/>
      <w:bookmarkStart w:id="416" w:name="_Toc369602475"/>
      <w:bookmarkStart w:id="417" w:name="_Toc369937686"/>
      <w:bookmarkStart w:id="418" w:name="_Ref384369406"/>
      <w:bookmarkStart w:id="419" w:name="_Toc386861098"/>
      <w:bookmarkStart w:id="420" w:name="_Toc416055527"/>
      <w:bookmarkStart w:id="421" w:name="_Toc433773464"/>
      <w:bookmarkStart w:id="422" w:name="_Toc443794603"/>
      <w:bookmarkStart w:id="423" w:name="_Toc355597105"/>
      <w:bookmarkStart w:id="424" w:name="_Toc357582797"/>
      <w:bookmarkStart w:id="425" w:name="_Toc31889711"/>
      <w:r w:rsidRPr="00D00803">
        <w:rPr>
          <w:sz w:val="22"/>
          <w:szCs w:val="22"/>
        </w:rPr>
        <w:t>Ve</w:t>
      </w:r>
      <w:r w:rsidR="006842E1" w:rsidRPr="00D00803">
        <w:rPr>
          <w:sz w:val="22"/>
          <w:szCs w:val="22"/>
        </w:rPr>
        <w:t>ndor Questions</w:t>
      </w:r>
      <w:bookmarkEnd w:id="91"/>
      <w:r w:rsidR="006A4353">
        <w:rPr>
          <w:sz w:val="22"/>
          <w:szCs w:val="22"/>
        </w:rPr>
        <w:t xml:space="preserve"> and Pre-</w:t>
      </w:r>
      <w:r w:rsidR="005B7BFD">
        <w:rPr>
          <w:sz w:val="22"/>
          <w:szCs w:val="22"/>
        </w:rPr>
        <w:t>Response</w:t>
      </w:r>
      <w:r w:rsidR="006A4353">
        <w:rPr>
          <w:sz w:val="22"/>
          <w:szCs w:val="22"/>
        </w:rPr>
        <w:t xml:space="preserve"> Conference</w:t>
      </w:r>
      <w:bookmarkEnd w:id="425"/>
      <w:r w:rsidR="006A4353">
        <w:rPr>
          <w:sz w:val="22"/>
          <w:szCs w:val="22"/>
        </w:rPr>
        <w:t xml:space="preserve"> </w:t>
      </w:r>
    </w:p>
    <w:p w14:paraId="08A66B12" w14:textId="77777777" w:rsidR="006842E1" w:rsidRDefault="00B5475E" w:rsidP="00D06E30">
      <w:pPr>
        <w:ind w:left="720"/>
        <w:rPr>
          <w:rStyle w:val="Hyperlink"/>
          <w:sz w:val="22"/>
          <w:szCs w:val="22"/>
        </w:rPr>
      </w:pPr>
      <w:r w:rsidRPr="00D00803">
        <w:rPr>
          <w:sz w:val="22"/>
          <w:szCs w:val="22"/>
        </w:rPr>
        <w:t xml:space="preserve">It is the </w:t>
      </w:r>
      <w:r w:rsidR="00AC14CA" w:rsidRPr="00D00803">
        <w:rPr>
          <w:sz w:val="22"/>
          <w:szCs w:val="22"/>
        </w:rPr>
        <w:t>Vendor’s</w:t>
      </w:r>
      <w:r w:rsidRPr="00D00803">
        <w:rPr>
          <w:sz w:val="22"/>
          <w:szCs w:val="22"/>
        </w:rPr>
        <w:t xml:space="preserve"> responsibility to remedy any ambiguity, inconsistency, error or omission within this document before submitting their </w:t>
      </w:r>
      <w:r w:rsidR="00EE2109" w:rsidRPr="00D00803">
        <w:rPr>
          <w:sz w:val="22"/>
          <w:szCs w:val="22"/>
        </w:rPr>
        <w:t>Response</w:t>
      </w:r>
      <w:r w:rsidRPr="00D00803">
        <w:rPr>
          <w:sz w:val="22"/>
          <w:szCs w:val="22"/>
        </w:rPr>
        <w:t xml:space="preserve">. Vendors shall submit </w:t>
      </w:r>
      <w:r w:rsidR="00C81418" w:rsidRPr="00D00803">
        <w:rPr>
          <w:sz w:val="22"/>
          <w:szCs w:val="22"/>
        </w:rPr>
        <w:t>all requests</w:t>
      </w:r>
      <w:r w:rsidRPr="00D00803">
        <w:rPr>
          <w:sz w:val="22"/>
          <w:szCs w:val="22"/>
        </w:rPr>
        <w:t xml:space="preserve"> to the contact above no later than 5:00 p.m. on the </w:t>
      </w:r>
      <w:r w:rsidR="00EE2109" w:rsidRPr="00D00803">
        <w:rPr>
          <w:sz w:val="22"/>
          <w:szCs w:val="22"/>
        </w:rPr>
        <w:t xml:space="preserve">closing date stated in Section 2. </w:t>
      </w:r>
      <w:r w:rsidR="00C81418" w:rsidRPr="00D00803">
        <w:rPr>
          <w:sz w:val="22"/>
          <w:szCs w:val="22"/>
        </w:rPr>
        <w:t xml:space="preserve"> </w:t>
      </w:r>
      <w:r w:rsidR="006842E1" w:rsidRPr="00D00803">
        <w:rPr>
          <w:sz w:val="22"/>
          <w:szCs w:val="22"/>
        </w:rPr>
        <w:t xml:space="preserve">An official written </w:t>
      </w:r>
      <w:r w:rsidR="00975D07" w:rsidRPr="00D00803">
        <w:rPr>
          <w:sz w:val="22"/>
          <w:szCs w:val="22"/>
        </w:rPr>
        <w:t>CTS</w:t>
      </w:r>
      <w:r w:rsidR="006842E1" w:rsidRPr="00D00803">
        <w:rPr>
          <w:sz w:val="22"/>
          <w:szCs w:val="22"/>
        </w:rPr>
        <w:t xml:space="preserve"> response will be provided for Vendor questions received by this deadline. Written responses to Vendor questions will be posted on the </w:t>
      </w:r>
      <w:r w:rsidR="00975D07" w:rsidRPr="00D00803">
        <w:rPr>
          <w:sz w:val="22"/>
          <w:szCs w:val="22"/>
        </w:rPr>
        <w:t>CTS</w:t>
      </w:r>
      <w:r w:rsidR="006842E1" w:rsidRPr="00D00803">
        <w:rPr>
          <w:sz w:val="22"/>
          <w:szCs w:val="22"/>
        </w:rPr>
        <w:t xml:space="preserve"> web site at: </w:t>
      </w:r>
      <w:hyperlink r:id="rId25" w:history="1">
        <w:r w:rsidR="006C3F66" w:rsidRPr="00D00803">
          <w:rPr>
            <w:rStyle w:val="Hyperlink"/>
            <w:sz w:val="22"/>
            <w:szCs w:val="22"/>
          </w:rPr>
          <w:t>http://</w:t>
        </w:r>
        <w:r w:rsidR="00EF7AE0">
          <w:rPr>
            <w:rStyle w:val="Hyperlink"/>
            <w:sz w:val="22"/>
            <w:szCs w:val="22"/>
          </w:rPr>
          <w:t>CTS</w:t>
        </w:r>
        <w:r w:rsidR="006C3F66" w:rsidRPr="00D00803">
          <w:rPr>
            <w:rStyle w:val="Hyperlink"/>
            <w:sz w:val="22"/>
            <w:szCs w:val="22"/>
          </w:rPr>
          <w:t>.wa.gov/procurement-announcements</w:t>
        </w:r>
      </w:hyperlink>
    </w:p>
    <w:p w14:paraId="7366441D" w14:textId="77777777" w:rsidR="005B7BFD" w:rsidRDefault="005B7BFD" w:rsidP="005B7BFD">
      <w:pPr>
        <w:pStyle w:val="BodyTextIndent"/>
      </w:pPr>
      <w:bookmarkStart w:id="426" w:name="_Toc59620226"/>
      <w:bookmarkEnd w:id="92"/>
      <w:r>
        <w:t xml:space="preserve">Vendors who wish to submit a response to this RFP </w:t>
      </w:r>
      <w:r w:rsidRPr="00AF54F6">
        <w:t xml:space="preserve">may </w:t>
      </w:r>
      <w:r>
        <w:t xml:space="preserve">participate in an Optional Pre-Response Conference on the date and time identified in the </w:t>
      </w:r>
      <w:r>
        <w:rPr>
          <w:i/>
        </w:rPr>
        <w:t>Schedule</w:t>
      </w:r>
      <w:r>
        <w:rPr>
          <w:i/>
          <w:iCs/>
        </w:rPr>
        <w:t xml:space="preserve"> </w:t>
      </w:r>
      <w:r>
        <w:t xml:space="preserve">(Section 2). Vendors are </w:t>
      </w:r>
      <w:r w:rsidRPr="00234DE9">
        <w:rPr>
          <w:b/>
        </w:rPr>
        <w:t>not</w:t>
      </w:r>
      <w:r>
        <w:t xml:space="preserve"> required to attend in order to submit a Response. CTS will communicate the details of the Pre-Response Conference via amendment.  </w:t>
      </w:r>
    </w:p>
    <w:p w14:paraId="354FFDAE" w14:textId="77777777" w:rsidR="005B7BFD" w:rsidRDefault="005B7BFD" w:rsidP="005B7BFD">
      <w:pPr>
        <w:pStyle w:val="BodyTextIndent"/>
      </w:pPr>
      <w:r>
        <w:t>The purpose of this conference is to provide Vendors an opportunity to address questions they may have concerning the RFP.  Verbal answers to additional Vendor questions at the time of the conference will be unofficial. Vendors should rely only on written statements issued by the RFP Coordinator.</w:t>
      </w:r>
    </w:p>
    <w:p w14:paraId="58C3BA7A" w14:textId="77777777" w:rsidR="006842E1" w:rsidRPr="00D00803" w:rsidRDefault="006842E1" w:rsidP="005E0E5E">
      <w:pPr>
        <w:pStyle w:val="Heading2"/>
        <w:numPr>
          <w:ilvl w:val="1"/>
          <w:numId w:val="7"/>
        </w:numPr>
        <w:ind w:left="720" w:hanging="720"/>
        <w:rPr>
          <w:sz w:val="22"/>
          <w:szCs w:val="22"/>
        </w:rPr>
      </w:pPr>
      <w:bookmarkStart w:id="427" w:name="_Toc31889712"/>
      <w:r w:rsidRPr="00D00803">
        <w:rPr>
          <w:sz w:val="22"/>
          <w:szCs w:val="22"/>
        </w:rPr>
        <w:t>Vendor Complaints</w:t>
      </w:r>
      <w:bookmarkEnd w:id="93"/>
      <w:bookmarkEnd w:id="426"/>
      <w:r w:rsidRPr="00D00803">
        <w:rPr>
          <w:sz w:val="22"/>
          <w:szCs w:val="22"/>
        </w:rPr>
        <w:t xml:space="preserve"> Regarding Requirements and Specifications</w:t>
      </w:r>
      <w:bookmarkEnd w:id="427"/>
    </w:p>
    <w:p w14:paraId="67D5B1FC" w14:textId="77777777" w:rsidR="00B5475E" w:rsidRPr="00D00803" w:rsidRDefault="00B5475E" w:rsidP="00EE2109">
      <w:pPr>
        <w:ind w:left="720"/>
        <w:rPr>
          <w:sz w:val="22"/>
          <w:szCs w:val="22"/>
        </w:rPr>
      </w:pPr>
      <w:bookmarkStart w:id="428" w:name="_Toc59620227"/>
      <w:bookmarkStart w:id="429" w:name="_Ref81035197"/>
      <w:r w:rsidRPr="00D00803">
        <w:rPr>
          <w:sz w:val="22"/>
          <w:szCs w:val="22"/>
        </w:rPr>
        <w:t xml:space="preserve">Vendors may submit specific complaints in writing to the </w:t>
      </w:r>
      <w:r w:rsidR="0008612A" w:rsidRPr="00D00803">
        <w:rPr>
          <w:sz w:val="22"/>
          <w:szCs w:val="22"/>
        </w:rPr>
        <w:t>RFP</w:t>
      </w:r>
      <w:r w:rsidR="00C81418" w:rsidRPr="00D00803">
        <w:rPr>
          <w:sz w:val="22"/>
          <w:szCs w:val="22"/>
        </w:rPr>
        <w:t xml:space="preserve"> Coordinator</w:t>
      </w:r>
      <w:r w:rsidRPr="00D00803">
        <w:rPr>
          <w:sz w:val="22"/>
          <w:szCs w:val="22"/>
        </w:rPr>
        <w:t xml:space="preserve"> if Vendor believes requirements exist that unduly constrain competition. The complaint must be made in writing to the </w:t>
      </w:r>
      <w:r w:rsidR="0008612A" w:rsidRPr="00D00803">
        <w:rPr>
          <w:sz w:val="22"/>
          <w:szCs w:val="22"/>
        </w:rPr>
        <w:t>RFP</w:t>
      </w:r>
      <w:r w:rsidR="00D16817" w:rsidRPr="00D00803">
        <w:rPr>
          <w:sz w:val="22"/>
          <w:szCs w:val="22"/>
        </w:rPr>
        <w:t xml:space="preserve"> </w:t>
      </w:r>
      <w:r w:rsidR="000536E2" w:rsidRPr="00D00803">
        <w:rPr>
          <w:sz w:val="22"/>
          <w:szCs w:val="22"/>
        </w:rPr>
        <w:t xml:space="preserve">Coordinator </w:t>
      </w:r>
      <w:r w:rsidR="00D16817" w:rsidRPr="00D00803">
        <w:rPr>
          <w:sz w:val="22"/>
          <w:szCs w:val="22"/>
        </w:rPr>
        <w:t>before the Response due date</w:t>
      </w:r>
      <w:r w:rsidRPr="00D00803">
        <w:rPr>
          <w:sz w:val="22"/>
          <w:szCs w:val="22"/>
        </w:rPr>
        <w:t>.  The complaint must state how the requirement unduly constrains competition and provide the relevant facts, circumstances</w:t>
      </w:r>
      <w:r w:rsidR="001D458E">
        <w:rPr>
          <w:sz w:val="22"/>
          <w:szCs w:val="22"/>
        </w:rPr>
        <w:t>,</w:t>
      </w:r>
      <w:r w:rsidRPr="00D00803">
        <w:rPr>
          <w:sz w:val="22"/>
          <w:szCs w:val="22"/>
        </w:rPr>
        <w:t xml:space="preserve"> and documentation. The solicitation process may continue.</w:t>
      </w:r>
    </w:p>
    <w:p w14:paraId="0C19FE52" w14:textId="77777777" w:rsidR="006842E1" w:rsidRPr="00D00803" w:rsidRDefault="006842E1" w:rsidP="005E0E5E">
      <w:pPr>
        <w:pStyle w:val="Heading2"/>
        <w:numPr>
          <w:ilvl w:val="1"/>
          <w:numId w:val="7"/>
        </w:numPr>
        <w:ind w:left="720" w:hanging="720"/>
        <w:rPr>
          <w:sz w:val="22"/>
          <w:szCs w:val="22"/>
        </w:rPr>
      </w:pPr>
      <w:bookmarkStart w:id="430" w:name="_Toc31889713"/>
      <w:r w:rsidRPr="00D00803">
        <w:rPr>
          <w:sz w:val="22"/>
          <w:szCs w:val="22"/>
        </w:rPr>
        <w:t>Response Contents</w:t>
      </w:r>
      <w:bookmarkEnd w:id="94"/>
      <w:bookmarkEnd w:id="95"/>
      <w:bookmarkEnd w:id="96"/>
      <w:bookmarkEnd w:id="428"/>
      <w:bookmarkEnd w:id="429"/>
      <w:bookmarkEnd w:id="430"/>
    </w:p>
    <w:p w14:paraId="5C3E473C" w14:textId="77777777" w:rsidR="006842E1" w:rsidRPr="00D00803" w:rsidRDefault="006842E1">
      <w:pPr>
        <w:pStyle w:val="BodyTextIndent"/>
        <w:rPr>
          <w:szCs w:val="22"/>
        </w:rPr>
      </w:pPr>
      <w:r w:rsidRPr="00D00803">
        <w:rPr>
          <w:szCs w:val="22"/>
        </w:rPr>
        <w:t>The Response must contain information respondin</w:t>
      </w:r>
      <w:r w:rsidR="00A61130" w:rsidRPr="00D00803">
        <w:rPr>
          <w:szCs w:val="22"/>
        </w:rPr>
        <w:t xml:space="preserve">g to all mandatory requirements, a signed certification and assurances, </w:t>
      </w:r>
      <w:r w:rsidRPr="00D00803">
        <w:rPr>
          <w:szCs w:val="22"/>
        </w:rPr>
        <w:t>and must include the signature of an authorized Vendor representative on all documents required in the appendices.</w:t>
      </w:r>
    </w:p>
    <w:p w14:paraId="5C3FB285" w14:textId="77777777" w:rsidR="006842E1" w:rsidRPr="00D00803" w:rsidRDefault="006842E1">
      <w:pPr>
        <w:pStyle w:val="BodyTextIndent"/>
        <w:rPr>
          <w:szCs w:val="22"/>
        </w:rPr>
      </w:pPr>
      <w:r w:rsidRPr="00D00803">
        <w:rPr>
          <w:szCs w:val="22"/>
        </w:rPr>
        <w:t xml:space="preserve">The Response should be submitted in two (2) </w:t>
      </w:r>
      <w:r w:rsidR="005E47FD" w:rsidRPr="00D00803">
        <w:rPr>
          <w:szCs w:val="22"/>
        </w:rPr>
        <w:t>separate files</w:t>
      </w:r>
      <w:r w:rsidRPr="00D00803">
        <w:rPr>
          <w:szCs w:val="22"/>
        </w:rPr>
        <w:t xml:space="preserve"> containing what is listed below. This separation of documentation protects the integrity of the State’s evaluation process. No mention of the cost response may be made in Volume 1.</w:t>
      </w:r>
    </w:p>
    <w:p w14:paraId="12B07D79" w14:textId="77777777" w:rsidR="006842E1" w:rsidRPr="00D00803" w:rsidRDefault="005E47FD">
      <w:pPr>
        <w:pStyle w:val="BodyTextIndent"/>
        <w:rPr>
          <w:szCs w:val="22"/>
        </w:rPr>
      </w:pPr>
      <w:r w:rsidRPr="00D00803">
        <w:rPr>
          <w:szCs w:val="22"/>
          <w:u w:val="single"/>
        </w:rPr>
        <w:t>File entitled --</w:t>
      </w:r>
      <w:r w:rsidR="006842E1" w:rsidRPr="00D00803">
        <w:rPr>
          <w:szCs w:val="22"/>
          <w:u w:val="single"/>
        </w:rPr>
        <w:t>Volume 1</w:t>
      </w:r>
      <w:r w:rsidR="006842E1" w:rsidRPr="00D00803">
        <w:rPr>
          <w:szCs w:val="22"/>
        </w:rPr>
        <w:t>:</w:t>
      </w:r>
    </w:p>
    <w:p w14:paraId="17CA46AD" w14:textId="77777777" w:rsidR="006842E1" w:rsidRPr="00D00803" w:rsidRDefault="006842E1" w:rsidP="005E0E5E">
      <w:pPr>
        <w:pStyle w:val="BodyTextIndent"/>
        <w:numPr>
          <w:ilvl w:val="0"/>
          <w:numId w:val="8"/>
        </w:numPr>
        <w:spacing w:before="0"/>
        <w:rPr>
          <w:szCs w:val="22"/>
        </w:rPr>
      </w:pPr>
      <w:r w:rsidRPr="00D00803">
        <w:rPr>
          <w:szCs w:val="22"/>
        </w:rPr>
        <w:t xml:space="preserve">Vendor’s cover letter explicitly acknowledging receipt of all </w:t>
      </w:r>
      <w:r w:rsidR="0008612A" w:rsidRPr="00D00803">
        <w:rPr>
          <w:szCs w:val="22"/>
        </w:rPr>
        <w:t>RFP</w:t>
      </w:r>
      <w:r w:rsidRPr="00D00803">
        <w:rPr>
          <w:szCs w:val="22"/>
        </w:rPr>
        <w:t xml:space="preserve"> revisions issued, if any</w:t>
      </w:r>
      <w:r w:rsidR="005E47FD" w:rsidRPr="00D00803">
        <w:rPr>
          <w:szCs w:val="22"/>
        </w:rPr>
        <w:t>; and</w:t>
      </w:r>
    </w:p>
    <w:p w14:paraId="46062BC5" w14:textId="77777777" w:rsidR="00940220" w:rsidRPr="001475C9" w:rsidRDefault="00940220" w:rsidP="005E0E5E">
      <w:pPr>
        <w:pStyle w:val="BodyTextIndent"/>
        <w:numPr>
          <w:ilvl w:val="0"/>
          <w:numId w:val="8"/>
        </w:numPr>
        <w:spacing w:before="0"/>
        <w:rPr>
          <w:rFonts w:asciiTheme="majorHAnsi" w:hAnsiTheme="majorHAnsi" w:cstheme="majorHAnsi"/>
          <w:szCs w:val="22"/>
        </w:rPr>
      </w:pPr>
      <w:r w:rsidRPr="001475C9">
        <w:rPr>
          <w:rFonts w:asciiTheme="majorHAnsi" w:hAnsiTheme="majorHAnsi" w:cstheme="majorHAnsi"/>
          <w:szCs w:val="22"/>
        </w:rPr>
        <w:t xml:space="preserve">The Response to Section 4, </w:t>
      </w:r>
      <w:r w:rsidRPr="001475C9">
        <w:rPr>
          <w:rFonts w:asciiTheme="majorHAnsi" w:hAnsiTheme="majorHAnsi" w:cstheme="majorHAnsi"/>
          <w:i/>
          <w:szCs w:val="22"/>
        </w:rPr>
        <w:t>Vendor Requirements</w:t>
      </w:r>
      <w:r w:rsidRPr="001475C9">
        <w:rPr>
          <w:rFonts w:asciiTheme="majorHAnsi" w:hAnsiTheme="majorHAnsi" w:cstheme="majorHAnsi"/>
          <w:szCs w:val="22"/>
        </w:rPr>
        <w:t xml:space="preserve"> and Section 5, </w:t>
      </w:r>
      <w:r w:rsidRPr="001475C9">
        <w:rPr>
          <w:rFonts w:asciiTheme="majorHAnsi" w:hAnsiTheme="majorHAnsi" w:cstheme="majorHAnsi"/>
          <w:i/>
          <w:szCs w:val="22"/>
        </w:rPr>
        <w:t>Technical Requirements</w:t>
      </w:r>
    </w:p>
    <w:p w14:paraId="75CA04FF" w14:textId="77777777" w:rsidR="006842E1" w:rsidRPr="00D00803" w:rsidRDefault="005E47FD">
      <w:pPr>
        <w:pStyle w:val="BodyTextIndent"/>
        <w:rPr>
          <w:szCs w:val="22"/>
        </w:rPr>
      </w:pPr>
      <w:r w:rsidRPr="00D00803">
        <w:rPr>
          <w:szCs w:val="22"/>
          <w:u w:val="single"/>
        </w:rPr>
        <w:t xml:space="preserve">File entitled--- </w:t>
      </w:r>
      <w:r w:rsidR="006842E1" w:rsidRPr="00D00803">
        <w:rPr>
          <w:szCs w:val="22"/>
          <w:u w:val="single"/>
        </w:rPr>
        <w:t>Volume 2</w:t>
      </w:r>
      <w:r w:rsidR="006842E1" w:rsidRPr="00D00803">
        <w:rPr>
          <w:szCs w:val="22"/>
        </w:rPr>
        <w:t>:</w:t>
      </w:r>
    </w:p>
    <w:p w14:paraId="622EA212" w14:textId="77777777" w:rsidR="006842E1" w:rsidRPr="00D00803" w:rsidRDefault="006842E1" w:rsidP="005E0E5E">
      <w:pPr>
        <w:pStyle w:val="BodyTextIndent"/>
        <w:numPr>
          <w:ilvl w:val="0"/>
          <w:numId w:val="9"/>
        </w:numPr>
        <w:spacing w:before="0"/>
        <w:rPr>
          <w:szCs w:val="22"/>
        </w:rPr>
      </w:pPr>
      <w:r w:rsidRPr="00D00803">
        <w:rPr>
          <w:szCs w:val="22"/>
        </w:rPr>
        <w:t xml:space="preserve">The Responses to the financial requirements </w:t>
      </w:r>
    </w:p>
    <w:p w14:paraId="320C7B0F" w14:textId="77777777" w:rsidR="006842E1" w:rsidRPr="00AD117A" w:rsidRDefault="006842E1" w:rsidP="005E0E5E">
      <w:pPr>
        <w:pStyle w:val="BodyTextIndent"/>
        <w:numPr>
          <w:ilvl w:val="0"/>
          <w:numId w:val="9"/>
        </w:numPr>
        <w:spacing w:before="0"/>
        <w:rPr>
          <w:szCs w:val="22"/>
        </w:rPr>
      </w:pPr>
      <w:r w:rsidRPr="00D00803">
        <w:rPr>
          <w:szCs w:val="22"/>
        </w:rPr>
        <w:t xml:space="preserve">The cost response in a completed </w:t>
      </w:r>
      <w:r w:rsidRPr="00AD117A">
        <w:rPr>
          <w:i/>
          <w:szCs w:val="22"/>
        </w:rPr>
        <w:t xml:space="preserve">Cost </w:t>
      </w:r>
      <w:r w:rsidR="00940220">
        <w:rPr>
          <w:i/>
          <w:szCs w:val="22"/>
        </w:rPr>
        <w:t xml:space="preserve">Proposal </w:t>
      </w:r>
      <w:r w:rsidR="008D2967" w:rsidRPr="00AD117A">
        <w:rPr>
          <w:i/>
          <w:szCs w:val="22"/>
        </w:rPr>
        <w:t>Worksheet</w:t>
      </w:r>
      <w:r w:rsidR="008D2967" w:rsidRPr="00AD117A">
        <w:rPr>
          <w:szCs w:val="22"/>
        </w:rPr>
        <w:t xml:space="preserve"> </w:t>
      </w:r>
      <w:r w:rsidR="007E0F6F" w:rsidRPr="00AD117A">
        <w:rPr>
          <w:szCs w:val="22"/>
        </w:rPr>
        <w:t>(Appendix E)</w:t>
      </w:r>
    </w:p>
    <w:p w14:paraId="23D9C538" w14:textId="77777777" w:rsidR="006842E1" w:rsidRPr="00AD117A" w:rsidRDefault="006842E1" w:rsidP="005E0E5E">
      <w:pPr>
        <w:pStyle w:val="BodyTextIndent"/>
        <w:numPr>
          <w:ilvl w:val="0"/>
          <w:numId w:val="9"/>
        </w:numPr>
        <w:spacing w:before="0"/>
        <w:rPr>
          <w:szCs w:val="22"/>
        </w:rPr>
      </w:pPr>
      <w:r w:rsidRPr="00AD117A">
        <w:rPr>
          <w:szCs w:val="22"/>
        </w:rPr>
        <w:t xml:space="preserve">Vendor’s signed and completed </w:t>
      </w:r>
      <w:r w:rsidRPr="00AD117A">
        <w:rPr>
          <w:i/>
          <w:szCs w:val="22"/>
        </w:rPr>
        <w:t>Certifications and Assurances</w:t>
      </w:r>
      <w:r w:rsidR="008C3A29" w:rsidRPr="00AD117A">
        <w:rPr>
          <w:i/>
          <w:szCs w:val="22"/>
        </w:rPr>
        <w:t xml:space="preserve"> </w:t>
      </w:r>
      <w:r w:rsidR="008C3A29" w:rsidRPr="00AD117A">
        <w:rPr>
          <w:szCs w:val="22"/>
        </w:rPr>
        <w:t>(Appendix A)</w:t>
      </w:r>
    </w:p>
    <w:p w14:paraId="746FB5DB" w14:textId="77777777" w:rsidR="006842E1" w:rsidRPr="00AD117A" w:rsidRDefault="006842E1" w:rsidP="005E0E5E">
      <w:pPr>
        <w:pStyle w:val="BodyTextIndent"/>
        <w:numPr>
          <w:ilvl w:val="0"/>
          <w:numId w:val="9"/>
        </w:numPr>
        <w:spacing w:before="0"/>
        <w:rPr>
          <w:szCs w:val="22"/>
        </w:rPr>
      </w:pPr>
      <w:r w:rsidRPr="00D00803">
        <w:rPr>
          <w:szCs w:val="22"/>
        </w:rPr>
        <w:t xml:space="preserve">Vendor’s exceptions and/or proposed revisions to the </w:t>
      </w:r>
      <w:r w:rsidR="009A28A1">
        <w:rPr>
          <w:i/>
          <w:szCs w:val="22"/>
        </w:rPr>
        <w:t>Proposed</w:t>
      </w:r>
      <w:r w:rsidR="006B1D69" w:rsidRPr="00AD117A">
        <w:rPr>
          <w:i/>
          <w:szCs w:val="22"/>
        </w:rPr>
        <w:t xml:space="preserve"> </w:t>
      </w:r>
      <w:r w:rsidRPr="00AD117A">
        <w:rPr>
          <w:i/>
          <w:szCs w:val="22"/>
        </w:rPr>
        <w:t>Contract</w:t>
      </w:r>
      <w:r w:rsidR="006B1D69" w:rsidRPr="00AD117A">
        <w:rPr>
          <w:szCs w:val="22"/>
        </w:rPr>
        <w:t xml:space="preserve"> (Appendix B)</w:t>
      </w:r>
      <w:r w:rsidRPr="00AD117A">
        <w:rPr>
          <w:szCs w:val="22"/>
        </w:rPr>
        <w:t xml:space="preserve"> </w:t>
      </w:r>
    </w:p>
    <w:p w14:paraId="7CA07B74" w14:textId="77777777" w:rsidR="006842E1" w:rsidRPr="00AD117A" w:rsidRDefault="006842E1" w:rsidP="005E0E5E">
      <w:pPr>
        <w:pStyle w:val="BodyTextIndent"/>
        <w:numPr>
          <w:ilvl w:val="0"/>
          <w:numId w:val="9"/>
        </w:numPr>
        <w:spacing w:before="0"/>
        <w:rPr>
          <w:szCs w:val="22"/>
        </w:rPr>
      </w:pPr>
      <w:r w:rsidRPr="00AD117A">
        <w:rPr>
          <w:szCs w:val="22"/>
        </w:rPr>
        <w:t xml:space="preserve">Vendor’s </w:t>
      </w:r>
      <w:r w:rsidRPr="00AD117A">
        <w:rPr>
          <w:i/>
          <w:szCs w:val="22"/>
        </w:rPr>
        <w:t>MWBE Certification</w:t>
      </w:r>
      <w:r w:rsidRPr="00AD117A">
        <w:rPr>
          <w:szCs w:val="22"/>
        </w:rPr>
        <w:t xml:space="preserve"> (Appendix C), if applicable</w:t>
      </w:r>
    </w:p>
    <w:p w14:paraId="33AD1CBC" w14:textId="77777777" w:rsidR="006842E1" w:rsidRPr="00D00803" w:rsidRDefault="006842E1">
      <w:pPr>
        <w:pStyle w:val="BodyTextIndent"/>
        <w:rPr>
          <w:szCs w:val="22"/>
        </w:rPr>
      </w:pPr>
      <w:r w:rsidRPr="00D00803">
        <w:rPr>
          <w:szCs w:val="22"/>
        </w:rPr>
        <w:t xml:space="preserve">Failure to provide any requested information in the prescribed format may result in </w:t>
      </w:r>
      <w:r w:rsidR="009A7F3C" w:rsidRPr="00D00803">
        <w:rPr>
          <w:szCs w:val="22"/>
        </w:rPr>
        <w:t>dis</w:t>
      </w:r>
      <w:r w:rsidRPr="00D00803">
        <w:rPr>
          <w:szCs w:val="22"/>
        </w:rPr>
        <w:t xml:space="preserve">qualification of the </w:t>
      </w:r>
      <w:r w:rsidR="00AE2B6D">
        <w:rPr>
          <w:szCs w:val="22"/>
        </w:rPr>
        <w:t>Response</w:t>
      </w:r>
      <w:r w:rsidRPr="00D00803">
        <w:rPr>
          <w:szCs w:val="22"/>
        </w:rPr>
        <w:t>.</w:t>
      </w:r>
    </w:p>
    <w:p w14:paraId="13341B10" w14:textId="77777777" w:rsidR="006842E1" w:rsidRPr="00D00803" w:rsidRDefault="006842E1" w:rsidP="005E0E5E">
      <w:pPr>
        <w:pStyle w:val="Heading2"/>
        <w:numPr>
          <w:ilvl w:val="1"/>
          <w:numId w:val="7"/>
        </w:numPr>
        <w:ind w:left="720" w:hanging="720"/>
        <w:rPr>
          <w:sz w:val="22"/>
          <w:szCs w:val="22"/>
        </w:rPr>
      </w:pPr>
      <w:bookmarkStart w:id="431" w:name="_Toc59620229"/>
      <w:bookmarkStart w:id="432" w:name="_Toc346106388"/>
      <w:bookmarkStart w:id="433" w:name="_Ref81035235"/>
      <w:bookmarkStart w:id="434" w:name="_Toc3188971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D00803">
        <w:rPr>
          <w:sz w:val="22"/>
          <w:szCs w:val="22"/>
        </w:rPr>
        <w:t xml:space="preserve">Response </w:t>
      </w:r>
      <w:bookmarkEnd w:id="138"/>
      <w:bookmarkEnd w:id="139"/>
      <w:bookmarkEnd w:id="140"/>
      <w:bookmarkEnd w:id="141"/>
      <w:bookmarkEnd w:id="431"/>
      <w:r w:rsidRPr="00D00803">
        <w:rPr>
          <w:sz w:val="22"/>
          <w:szCs w:val="22"/>
        </w:rPr>
        <w:t>Requirements</w:t>
      </w:r>
      <w:bookmarkEnd w:id="432"/>
      <w:bookmarkEnd w:id="433"/>
      <w:bookmarkEnd w:id="434"/>
    </w:p>
    <w:p w14:paraId="50FEE238" w14:textId="77777777" w:rsidR="003B2789" w:rsidRPr="00D00803" w:rsidRDefault="006842E1" w:rsidP="003B2789">
      <w:pPr>
        <w:pStyle w:val="BodyTextIndent"/>
        <w:rPr>
          <w:szCs w:val="22"/>
        </w:rPr>
      </w:pPr>
      <w:bookmarkStart w:id="435" w:name="_Ref324301774"/>
      <w:bookmarkStart w:id="436" w:name="_Toc315776341"/>
      <w:bookmarkStart w:id="437" w:name="_Toc318706879"/>
      <w:bookmarkStart w:id="438" w:name="_Toc318783628"/>
      <w:bookmarkStart w:id="439" w:name="_Toc318784067"/>
      <w:bookmarkStart w:id="440" w:name="_Toc318886094"/>
      <w:bookmarkStart w:id="441" w:name="_Toc319121559"/>
      <w:bookmarkStart w:id="442" w:name="_Toc319128004"/>
      <w:bookmarkStart w:id="443" w:name="_Toc349108631"/>
      <w:bookmarkStart w:id="444" w:name="_Toc349465171"/>
      <w:bookmarkStart w:id="445" w:name="_Toc349467924"/>
      <w:bookmarkStart w:id="446" w:name="_Toc349468032"/>
      <w:bookmarkStart w:id="447" w:name="_Toc349468952"/>
      <w:bookmarkStart w:id="448" w:name="_Toc350239070"/>
      <w:bookmarkStart w:id="449" w:name="_Toc350332407"/>
      <w:bookmarkStart w:id="450" w:name="_Toc350859484"/>
      <w:bookmarkStart w:id="451" w:name="_Toc352044168"/>
      <w:bookmarkStart w:id="452" w:name="_Toc352044791"/>
      <w:bookmarkStart w:id="453" w:name="_Toc353004901"/>
      <w:bookmarkStart w:id="454" w:name="_Toc353008510"/>
      <w:bookmarkStart w:id="455" w:name="_Toc353596816"/>
      <w:bookmarkStart w:id="456" w:name="_Toc353622341"/>
      <w:bookmarkStart w:id="457" w:name="_Toc353623068"/>
      <w:bookmarkStart w:id="458" w:name="_Toc353623227"/>
      <w:bookmarkStart w:id="459" w:name="_Toc353674202"/>
      <w:bookmarkStart w:id="460" w:name="_Toc354914669"/>
      <w:bookmarkStart w:id="461" w:name="_Toc354970996"/>
      <w:bookmarkStart w:id="462" w:name="_Toc354971384"/>
      <w:bookmarkStart w:id="463" w:name="_Toc355085208"/>
      <w:bookmarkStart w:id="464" w:name="_Toc355407801"/>
      <w:bookmarkStart w:id="465" w:name="_Toc357522146"/>
      <w:bookmarkStart w:id="466" w:name="_Toc369571820"/>
      <w:bookmarkStart w:id="467" w:name="_Toc369588424"/>
      <w:bookmarkStart w:id="468" w:name="_Toc369596509"/>
      <w:bookmarkStart w:id="469" w:name="_Toc369597105"/>
      <w:bookmarkStart w:id="470" w:name="_Toc369602460"/>
      <w:bookmarkStart w:id="471" w:name="_Toc369937671"/>
      <w:bookmarkStart w:id="472" w:name="_Toc386861091"/>
      <w:r w:rsidRPr="00D00803">
        <w:rPr>
          <w:szCs w:val="22"/>
        </w:rPr>
        <w:t>The signature block in Appendix A, Certifications and Assurances, must be signed by a representative authorized to bind the company to the offer.</w:t>
      </w:r>
      <w:bookmarkStart w:id="473" w:name="_Toc353623075"/>
      <w:bookmarkEnd w:id="435"/>
    </w:p>
    <w:p w14:paraId="5D395B07" w14:textId="77777777" w:rsidR="006842E1" w:rsidRPr="001A7F01" w:rsidRDefault="006842E1" w:rsidP="003B2789">
      <w:pPr>
        <w:pStyle w:val="BodyTextIndent"/>
        <w:rPr>
          <w:szCs w:val="22"/>
        </w:rPr>
      </w:pPr>
      <w:r w:rsidRPr="001A7F01">
        <w:rPr>
          <w:szCs w:val="22"/>
        </w:rPr>
        <w:t xml:space="preserve">Vendor must respond to </w:t>
      </w:r>
      <w:r w:rsidR="00EE2109" w:rsidRPr="001A7F01">
        <w:rPr>
          <w:szCs w:val="22"/>
        </w:rPr>
        <w:t>each Requirement</w:t>
      </w:r>
      <w:r w:rsidR="00D337E1" w:rsidRPr="001A7F01">
        <w:rPr>
          <w:szCs w:val="22"/>
        </w:rPr>
        <w:t>, Mandatory (M) and Mandatory Scored (MS)</w:t>
      </w:r>
      <w:r w:rsidR="00EE2109" w:rsidRPr="001A7F01">
        <w:rPr>
          <w:szCs w:val="22"/>
        </w:rPr>
        <w:t>.</w:t>
      </w:r>
      <w:r w:rsidRPr="001A7F01">
        <w:rPr>
          <w:szCs w:val="22"/>
        </w:rPr>
        <w:t xml:space="preserve"> Failure to comply with any applicable item may result in the Response being </w:t>
      </w:r>
      <w:r w:rsidR="009A7F3C" w:rsidRPr="001A7F01">
        <w:rPr>
          <w:szCs w:val="22"/>
        </w:rPr>
        <w:t>dis</w:t>
      </w:r>
      <w:r w:rsidRPr="001A7F01">
        <w:rPr>
          <w:szCs w:val="22"/>
        </w:rPr>
        <w:t>qualified.</w:t>
      </w:r>
      <w:bookmarkStart w:id="474" w:name="_Toc353623078"/>
      <w:bookmarkStart w:id="475" w:name="_Ref355077469"/>
      <w:bookmarkStart w:id="476" w:name="_Ref57030295"/>
      <w:bookmarkStart w:id="477" w:name="_Toc353623076"/>
      <w:bookmarkEnd w:id="473"/>
      <w:r w:rsidR="00EE2109" w:rsidRPr="001A7F01">
        <w:rPr>
          <w:szCs w:val="22"/>
        </w:rPr>
        <w:t xml:space="preserve"> </w:t>
      </w:r>
      <w:r w:rsidRPr="001A7F01">
        <w:rPr>
          <w:szCs w:val="22"/>
        </w:rPr>
        <w:t xml:space="preserve">In each </w:t>
      </w:r>
      <w:r w:rsidR="00492007" w:rsidRPr="001A7F01">
        <w:rPr>
          <w:szCs w:val="22"/>
        </w:rPr>
        <w:t>R</w:t>
      </w:r>
      <w:r w:rsidRPr="001A7F01">
        <w:rPr>
          <w:szCs w:val="22"/>
        </w:rPr>
        <w:t>equirement title is a designation indicating how the Response will be evaluated</w:t>
      </w:r>
      <w:bookmarkEnd w:id="474"/>
      <w:bookmarkEnd w:id="475"/>
      <w:bookmarkEnd w:id="476"/>
      <w:r w:rsidR="00DB38CD" w:rsidRPr="001A7F01">
        <w:rPr>
          <w:szCs w:val="22"/>
        </w:rPr>
        <w:t>, as set forth in Section 5.</w:t>
      </w:r>
    </w:p>
    <w:p w14:paraId="7C660FD4" w14:textId="77777777" w:rsidR="00C520B7" w:rsidRPr="00D00803" w:rsidRDefault="006842E1" w:rsidP="005E0E5E">
      <w:pPr>
        <w:pStyle w:val="Heading2"/>
        <w:numPr>
          <w:ilvl w:val="1"/>
          <w:numId w:val="7"/>
        </w:numPr>
        <w:ind w:left="720" w:hanging="720"/>
        <w:rPr>
          <w:sz w:val="22"/>
          <w:szCs w:val="22"/>
        </w:rPr>
      </w:pPr>
      <w:bookmarkStart w:id="478" w:name="_Toc59620230"/>
      <w:bookmarkStart w:id="479" w:name="_Toc3188971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7"/>
      <w:r w:rsidRPr="00D00803">
        <w:rPr>
          <w:sz w:val="22"/>
          <w:szCs w:val="22"/>
        </w:rPr>
        <w:t>Delivery of Responses</w:t>
      </w:r>
      <w:bookmarkStart w:id="480" w:name="_Toc5962023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478"/>
      <w:bookmarkEnd w:id="479"/>
    </w:p>
    <w:p w14:paraId="727A349E" w14:textId="77777777" w:rsidR="00AC14CA" w:rsidRPr="00D00803" w:rsidRDefault="00C520B7" w:rsidP="003B2789">
      <w:pPr>
        <w:pStyle w:val="BodyTextIndent"/>
        <w:rPr>
          <w:szCs w:val="22"/>
        </w:rPr>
      </w:pPr>
      <w:r w:rsidRPr="00D00803">
        <w:rPr>
          <w:szCs w:val="22"/>
        </w:rPr>
        <w:t xml:space="preserve">All proposals must arrive via an attachment to e-mail to </w:t>
      </w:r>
      <w:r w:rsidR="00AC14CA" w:rsidRPr="00D00803">
        <w:rPr>
          <w:szCs w:val="22"/>
        </w:rPr>
        <w:t xml:space="preserve">the </w:t>
      </w:r>
      <w:r w:rsidR="0008612A" w:rsidRPr="00D00803">
        <w:rPr>
          <w:szCs w:val="22"/>
        </w:rPr>
        <w:t>RFP</w:t>
      </w:r>
      <w:r w:rsidR="00AC14CA" w:rsidRPr="00D00803">
        <w:rPr>
          <w:szCs w:val="22"/>
        </w:rPr>
        <w:t xml:space="preserve"> Coordinator </w:t>
      </w:r>
      <w:r w:rsidRPr="00D00803">
        <w:rPr>
          <w:szCs w:val="22"/>
        </w:rPr>
        <w:t xml:space="preserve">at the email address above, on the proposal due date and time stated in Section 2. Responses arriving in the </w:t>
      </w:r>
      <w:r w:rsidR="0008612A" w:rsidRPr="00D00803">
        <w:rPr>
          <w:szCs w:val="22"/>
        </w:rPr>
        <w:t>RFP</w:t>
      </w:r>
      <w:r w:rsidRPr="00D00803">
        <w:rPr>
          <w:szCs w:val="22"/>
        </w:rPr>
        <w:t xml:space="preserve"> Coordinator’s in-box after the time stated in Section 2 will be disqualified. </w:t>
      </w:r>
      <w:r w:rsidR="00AC14CA" w:rsidRPr="00D00803">
        <w:rPr>
          <w:szCs w:val="22"/>
        </w:rPr>
        <w:t xml:space="preserve"> The "receive date/time" posted by CTS’ email system will be used as the official time stamp but may not reflect the exact time received.</w:t>
      </w:r>
    </w:p>
    <w:p w14:paraId="5541944C" w14:textId="77777777" w:rsidR="00AC14CA" w:rsidRPr="00D00803" w:rsidRDefault="00AC14CA" w:rsidP="003B2789">
      <w:pPr>
        <w:pStyle w:val="BodyTextIndent"/>
        <w:rPr>
          <w:szCs w:val="22"/>
        </w:rPr>
      </w:pPr>
      <w:r w:rsidRPr="00D00803">
        <w:rPr>
          <w:szCs w:val="22"/>
        </w:rPr>
        <w:t xml:space="preserve">Vendors should allow sufficient time to ensure timely receipt of the proposal by the </w:t>
      </w:r>
      <w:r w:rsidR="0008612A" w:rsidRPr="00D00803">
        <w:rPr>
          <w:szCs w:val="22"/>
        </w:rPr>
        <w:t>RFP</w:t>
      </w:r>
      <w:r w:rsidRPr="00D00803">
        <w:rPr>
          <w:szCs w:val="22"/>
        </w:rPr>
        <w:t xml:space="preserve"> Coordinator.  Late Responses will </w:t>
      </w:r>
      <w:r w:rsidRPr="00D00803">
        <w:rPr>
          <w:szCs w:val="22"/>
          <w:u w:val="single"/>
        </w:rPr>
        <w:t>not</w:t>
      </w:r>
      <w:r w:rsidRPr="00D00803">
        <w:rPr>
          <w:szCs w:val="22"/>
        </w:rPr>
        <w:t xml:space="preserve"> be accepted and will be automatically disqualified from further consideration.  </w:t>
      </w:r>
    </w:p>
    <w:p w14:paraId="4FE30E09" w14:textId="77777777" w:rsidR="00D16817" w:rsidRPr="00D00803" w:rsidRDefault="00AC14CA" w:rsidP="003B2789">
      <w:pPr>
        <w:spacing w:before="120"/>
        <w:ind w:left="720"/>
        <w:rPr>
          <w:bCs/>
          <w:sz w:val="22"/>
          <w:szCs w:val="22"/>
        </w:rPr>
      </w:pPr>
      <w:r w:rsidRPr="00D00803">
        <w:rPr>
          <w:sz w:val="22"/>
          <w:szCs w:val="22"/>
        </w:rPr>
        <w:t xml:space="preserve">CTS assumes no responsibility for delays caused by Vendor’s e-mail, network problems or any other party.  </w:t>
      </w:r>
      <w:r w:rsidRPr="00D00803">
        <w:rPr>
          <w:bCs/>
          <w:sz w:val="22"/>
          <w:szCs w:val="22"/>
        </w:rPr>
        <w:t xml:space="preserve">Zipped files cannot be received by CTS and cannot be used for submission of Responses.    </w:t>
      </w:r>
    </w:p>
    <w:p w14:paraId="549E54B9" w14:textId="77777777" w:rsidR="006842E1" w:rsidRPr="00D00803" w:rsidRDefault="006842E1" w:rsidP="005E0E5E">
      <w:pPr>
        <w:pStyle w:val="Heading2"/>
        <w:numPr>
          <w:ilvl w:val="1"/>
          <w:numId w:val="7"/>
        </w:numPr>
        <w:ind w:left="720" w:hanging="720"/>
        <w:rPr>
          <w:sz w:val="22"/>
          <w:szCs w:val="22"/>
        </w:rPr>
      </w:pPr>
      <w:bookmarkStart w:id="481" w:name="_Toc59620233"/>
      <w:bookmarkStart w:id="482" w:name="_Toc31889716"/>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480"/>
      <w:r w:rsidRPr="00D00803">
        <w:rPr>
          <w:sz w:val="22"/>
          <w:szCs w:val="22"/>
        </w:rPr>
        <w:t>Proprietary or Confidential Information</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481"/>
      <w:bookmarkEnd w:id="482"/>
    </w:p>
    <w:p w14:paraId="592514CC" w14:textId="77777777" w:rsidR="006842E1" w:rsidRPr="00D00803" w:rsidRDefault="006842E1" w:rsidP="003B2789">
      <w:pPr>
        <w:pStyle w:val="BodyTextIndent"/>
        <w:rPr>
          <w:szCs w:val="22"/>
        </w:rPr>
      </w:pPr>
      <w:r w:rsidRPr="00D00803">
        <w:rPr>
          <w:szCs w:val="22"/>
        </w:rPr>
        <w:t xml:space="preserve">Any information contained in the Response that is proprietary or confidential must be clearly designated. Marking of the entire Response or entire sections of the Response as proprietary or confidential will not be accepted nor honored. </w:t>
      </w:r>
      <w:r w:rsidR="00975D07" w:rsidRPr="00D00803">
        <w:rPr>
          <w:szCs w:val="22"/>
        </w:rPr>
        <w:t>CTS</w:t>
      </w:r>
      <w:r w:rsidRPr="00D00803">
        <w:rPr>
          <w:szCs w:val="22"/>
        </w:rPr>
        <w:t xml:space="preserve"> will not accept Responses where pricing is marked proprietary or confidential, and the </w:t>
      </w:r>
      <w:r w:rsidRPr="001E1E2A">
        <w:rPr>
          <w:b/>
          <w:szCs w:val="22"/>
          <w:u w:val="single"/>
        </w:rPr>
        <w:t xml:space="preserve">Response will be </w:t>
      </w:r>
      <w:r w:rsidR="00927150">
        <w:rPr>
          <w:b/>
          <w:szCs w:val="22"/>
          <w:u w:val="single"/>
        </w:rPr>
        <w:t>disqualified</w:t>
      </w:r>
      <w:r w:rsidRPr="00D00803">
        <w:rPr>
          <w:szCs w:val="22"/>
        </w:rPr>
        <w:t>.</w:t>
      </w:r>
    </w:p>
    <w:p w14:paraId="7E9BBCE8" w14:textId="77777777" w:rsidR="006842E1" w:rsidRPr="00D00803" w:rsidRDefault="006842E1" w:rsidP="003B2789">
      <w:pPr>
        <w:pStyle w:val="BodyTextIndent"/>
        <w:rPr>
          <w:szCs w:val="22"/>
        </w:rPr>
      </w:pPr>
      <w:r w:rsidRPr="00D00803">
        <w:rPr>
          <w:szCs w:val="22"/>
        </w:rPr>
        <w:t>To the extent consistent with chapter 42.</w:t>
      </w:r>
      <w:r w:rsidR="008039D3" w:rsidRPr="00D00803">
        <w:rPr>
          <w:szCs w:val="22"/>
        </w:rPr>
        <w:t>56</w:t>
      </w:r>
      <w:r w:rsidRPr="00D00803">
        <w:rPr>
          <w:szCs w:val="22"/>
        </w:rPr>
        <w:t xml:space="preserve"> RCW, the Public </w:t>
      </w:r>
      <w:r w:rsidR="008039D3" w:rsidRPr="00D00803">
        <w:rPr>
          <w:szCs w:val="22"/>
        </w:rPr>
        <w:t>Disclosure</w:t>
      </w:r>
      <w:r w:rsidRPr="00D00803">
        <w:rPr>
          <w:szCs w:val="22"/>
        </w:rPr>
        <w:t xml:space="preserve"> Act, </w:t>
      </w:r>
      <w:r w:rsidR="00975D07" w:rsidRPr="00D00803">
        <w:rPr>
          <w:szCs w:val="22"/>
        </w:rPr>
        <w:t>CTS</w:t>
      </w:r>
      <w:r w:rsidRPr="00D00803">
        <w:rPr>
          <w:szCs w:val="22"/>
        </w:rPr>
        <w:t xml:space="preserve"> shall maintain the confidentiality of Vendor’s information marked confidential or proprietary. If a request is made to view Vendor’s proprietary information, </w:t>
      </w:r>
      <w:r w:rsidR="00975D07" w:rsidRPr="00D00803">
        <w:rPr>
          <w:szCs w:val="22"/>
        </w:rPr>
        <w:t>CTS</w:t>
      </w:r>
      <w:r w:rsidRPr="00D00803">
        <w:rPr>
          <w:szCs w:val="22"/>
        </w:rPr>
        <w:t xml:space="preserve"> will notify Vendor of the request and of the date that the records will be released to the requester unless Vendor obtains a court order enjoining that </w:t>
      </w:r>
      <w:r w:rsidR="008039D3" w:rsidRPr="00D00803">
        <w:rPr>
          <w:szCs w:val="22"/>
        </w:rPr>
        <w:t>dis</w:t>
      </w:r>
      <w:r w:rsidRPr="00D00803">
        <w:rPr>
          <w:szCs w:val="22"/>
        </w:rPr>
        <w:t xml:space="preserve">closure. If Vendor fails to obtain the court order enjoining </w:t>
      </w:r>
      <w:r w:rsidR="008039D3" w:rsidRPr="00D00803">
        <w:rPr>
          <w:szCs w:val="22"/>
        </w:rPr>
        <w:t>dis</w:t>
      </w:r>
      <w:r w:rsidRPr="00D00803">
        <w:rPr>
          <w:szCs w:val="22"/>
        </w:rPr>
        <w:t xml:space="preserve">closure, </w:t>
      </w:r>
      <w:r w:rsidR="00975D07" w:rsidRPr="00D00803">
        <w:rPr>
          <w:szCs w:val="22"/>
        </w:rPr>
        <w:t>CTS</w:t>
      </w:r>
      <w:r w:rsidRPr="00D00803">
        <w:rPr>
          <w:szCs w:val="22"/>
        </w:rPr>
        <w:t xml:space="preserve"> will release the requested information on the date specified.</w:t>
      </w:r>
    </w:p>
    <w:p w14:paraId="37AB1894" w14:textId="77777777" w:rsidR="006842E1" w:rsidRPr="00D00803" w:rsidRDefault="006842E1" w:rsidP="003B2789">
      <w:pPr>
        <w:pStyle w:val="BodyTextIndent"/>
        <w:rPr>
          <w:szCs w:val="22"/>
        </w:rPr>
      </w:pPr>
      <w:r w:rsidRPr="00D00803">
        <w:rPr>
          <w:szCs w:val="22"/>
        </w:rPr>
        <w:t xml:space="preserve">The State’s sole responsibility shall be limited to maintaining </w:t>
      </w:r>
      <w:r w:rsidR="003B2789" w:rsidRPr="00D00803">
        <w:rPr>
          <w:szCs w:val="22"/>
        </w:rPr>
        <w:t xml:space="preserve">the above data in a secure area </w:t>
      </w:r>
      <w:r w:rsidRPr="00D00803">
        <w:rPr>
          <w:szCs w:val="22"/>
        </w:rPr>
        <w:t xml:space="preserve">and to notify Vendor of any request(s) for </w:t>
      </w:r>
      <w:r w:rsidR="008039D3" w:rsidRPr="00D00803">
        <w:rPr>
          <w:szCs w:val="22"/>
        </w:rPr>
        <w:t>dis</w:t>
      </w:r>
      <w:r w:rsidRPr="00D00803">
        <w:rPr>
          <w:szCs w:val="22"/>
        </w:rPr>
        <w:t xml:space="preserve">closure for so long as </w:t>
      </w:r>
      <w:r w:rsidR="00975D07" w:rsidRPr="00D00803">
        <w:rPr>
          <w:szCs w:val="22"/>
        </w:rPr>
        <w:t>CTS</w:t>
      </w:r>
      <w:r w:rsidRPr="00D00803">
        <w:rPr>
          <w:szCs w:val="22"/>
        </w:rPr>
        <w:t xml:space="preserve"> retains Vendo</w:t>
      </w:r>
      <w:r w:rsidR="003B2789" w:rsidRPr="00D00803">
        <w:rPr>
          <w:szCs w:val="22"/>
        </w:rPr>
        <w:t xml:space="preserve">r’s </w:t>
      </w:r>
      <w:r w:rsidRPr="00D00803">
        <w:rPr>
          <w:szCs w:val="22"/>
        </w:rPr>
        <w:t xml:space="preserve">information in </w:t>
      </w:r>
      <w:r w:rsidR="00975D07" w:rsidRPr="00D00803">
        <w:rPr>
          <w:szCs w:val="22"/>
        </w:rPr>
        <w:t>CTS</w:t>
      </w:r>
      <w:r w:rsidRPr="00D00803">
        <w:rPr>
          <w:szCs w:val="22"/>
        </w:rPr>
        <w:t xml:space="preserve"> records. Failure to so label such materials or failure to timely respond after notice of request for public </w:t>
      </w:r>
      <w:r w:rsidR="008039D3" w:rsidRPr="00D00803">
        <w:rPr>
          <w:szCs w:val="22"/>
        </w:rPr>
        <w:t>dis</w:t>
      </w:r>
      <w:r w:rsidRPr="00D00803">
        <w:rPr>
          <w:szCs w:val="22"/>
        </w:rPr>
        <w:t xml:space="preserve">closure has been given shall be deemed a waiver by Vendor of any claim that such materials are exempt from </w:t>
      </w:r>
      <w:r w:rsidR="008039D3" w:rsidRPr="00D00803">
        <w:rPr>
          <w:szCs w:val="22"/>
        </w:rPr>
        <w:t>dis</w:t>
      </w:r>
      <w:r w:rsidRPr="00D00803">
        <w:rPr>
          <w:szCs w:val="22"/>
        </w:rPr>
        <w:t>closure.</w:t>
      </w:r>
    </w:p>
    <w:p w14:paraId="39DAA8D4" w14:textId="77777777" w:rsidR="006842E1" w:rsidRPr="00D00803" w:rsidRDefault="006842E1" w:rsidP="005E0E5E">
      <w:pPr>
        <w:pStyle w:val="Heading2"/>
        <w:numPr>
          <w:ilvl w:val="1"/>
          <w:numId w:val="7"/>
        </w:numPr>
        <w:ind w:left="720" w:hanging="720"/>
        <w:rPr>
          <w:sz w:val="22"/>
          <w:szCs w:val="22"/>
        </w:rPr>
      </w:pPr>
      <w:bookmarkStart w:id="483" w:name="_Toc59620234"/>
      <w:bookmarkStart w:id="484" w:name="_Toc31889717"/>
      <w:r w:rsidRPr="00D00803">
        <w:rPr>
          <w:sz w:val="22"/>
          <w:szCs w:val="22"/>
        </w:rPr>
        <w:t>Waive Minor Administrative Irregularities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483"/>
      <w:bookmarkEnd w:id="484"/>
    </w:p>
    <w:p w14:paraId="148B964C" w14:textId="77777777" w:rsidR="006842E1" w:rsidRPr="00D00803" w:rsidRDefault="00975D07" w:rsidP="003B2789">
      <w:pPr>
        <w:pStyle w:val="BodyTextIndent"/>
        <w:rPr>
          <w:szCs w:val="22"/>
        </w:rPr>
      </w:pPr>
      <w:r w:rsidRPr="00D00803">
        <w:rPr>
          <w:szCs w:val="22"/>
        </w:rPr>
        <w:t>CTS</w:t>
      </w:r>
      <w:r w:rsidR="006842E1" w:rsidRPr="00D00803">
        <w:rPr>
          <w:szCs w:val="22"/>
        </w:rPr>
        <w:t xml:space="preserve"> reserves the right to waive minor administrative irregularities contained in any Response. Additionally, </w:t>
      </w:r>
      <w:r w:rsidRPr="00D00803">
        <w:rPr>
          <w:szCs w:val="22"/>
        </w:rPr>
        <w:t>CTS</w:t>
      </w:r>
      <w:r w:rsidR="006842E1" w:rsidRPr="00D00803">
        <w:rPr>
          <w:szCs w:val="22"/>
        </w:rPr>
        <w:t xml:space="preserve"> reserves the right, at its sole option, to make corrections to Vendors’ Responses when an obvious arithmetical error has been made in the price quotation. </w:t>
      </w:r>
    </w:p>
    <w:p w14:paraId="4A11ADD0" w14:textId="77777777" w:rsidR="006842E1" w:rsidRPr="00D00803" w:rsidRDefault="006842E1" w:rsidP="005E0E5E">
      <w:pPr>
        <w:pStyle w:val="Heading2"/>
        <w:numPr>
          <w:ilvl w:val="1"/>
          <w:numId w:val="7"/>
        </w:numPr>
        <w:ind w:left="720" w:hanging="720"/>
        <w:rPr>
          <w:sz w:val="22"/>
          <w:szCs w:val="22"/>
        </w:rPr>
      </w:pPr>
      <w:bookmarkStart w:id="485" w:name="_Toc59620235"/>
      <w:bookmarkStart w:id="486" w:name="_Toc31889718"/>
      <w:r w:rsidRPr="00D00803">
        <w:rPr>
          <w:sz w:val="22"/>
          <w:szCs w:val="22"/>
        </w:rPr>
        <w:t>Errors in Response</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485"/>
      <w:bookmarkEnd w:id="486"/>
    </w:p>
    <w:p w14:paraId="2345D3FD" w14:textId="77777777" w:rsidR="006842E1" w:rsidRPr="00D00803" w:rsidRDefault="006842E1" w:rsidP="003B2789">
      <w:pPr>
        <w:pStyle w:val="BodyTextIndent"/>
        <w:rPr>
          <w:szCs w:val="22"/>
        </w:rPr>
      </w:pPr>
      <w:r w:rsidRPr="00D00803">
        <w:rPr>
          <w:szCs w:val="22"/>
        </w:rPr>
        <w:t xml:space="preserve">Vendors are liable for all errors or omissions contained in their Responses. Vendors will not be allowed to alter Response documents after the deadline for Response submission. </w:t>
      </w:r>
      <w:r w:rsidR="00975D07" w:rsidRPr="00D00803">
        <w:rPr>
          <w:szCs w:val="22"/>
        </w:rPr>
        <w:t>CTS</w:t>
      </w:r>
      <w:r w:rsidRPr="00D00803">
        <w:rPr>
          <w:szCs w:val="22"/>
        </w:rPr>
        <w:t xml:space="preserve"> is not liable for any errors in Responses.</w:t>
      </w:r>
    </w:p>
    <w:p w14:paraId="48E25911" w14:textId="77777777" w:rsidR="00416733" w:rsidRPr="00D00803" w:rsidRDefault="00416733" w:rsidP="005E0E5E">
      <w:pPr>
        <w:pStyle w:val="Heading2"/>
        <w:numPr>
          <w:ilvl w:val="1"/>
          <w:numId w:val="7"/>
        </w:numPr>
        <w:ind w:left="720" w:hanging="720"/>
        <w:rPr>
          <w:sz w:val="22"/>
          <w:szCs w:val="22"/>
        </w:rPr>
      </w:pPr>
      <w:bookmarkStart w:id="487" w:name="_Toc31889719"/>
      <w:r w:rsidRPr="00D00803">
        <w:rPr>
          <w:sz w:val="22"/>
          <w:szCs w:val="22"/>
        </w:rPr>
        <w:t>Administrative Clarifications</w:t>
      </w:r>
      <w:bookmarkEnd w:id="487"/>
    </w:p>
    <w:p w14:paraId="2E7FB7F2" w14:textId="77777777" w:rsidR="006842E1" w:rsidRPr="00D00803" w:rsidRDefault="00416733" w:rsidP="003B2789">
      <w:pPr>
        <w:pStyle w:val="BodyTextIndent"/>
        <w:rPr>
          <w:szCs w:val="22"/>
        </w:rPr>
      </w:pPr>
      <w:r w:rsidRPr="00D00803">
        <w:rPr>
          <w:szCs w:val="22"/>
        </w:rPr>
        <w:t>CTS reserves the right to contact Vendor for cla</w:t>
      </w:r>
      <w:r w:rsidR="008106E7" w:rsidRPr="00D00803">
        <w:rPr>
          <w:szCs w:val="22"/>
        </w:rPr>
        <w:t>rification of Response contents</w:t>
      </w:r>
      <w:r w:rsidR="006842E1" w:rsidRPr="00D00803">
        <w:rPr>
          <w:szCs w:val="22"/>
        </w:rPr>
        <w:t xml:space="preserve">. </w:t>
      </w:r>
    </w:p>
    <w:p w14:paraId="74C07F6D" w14:textId="77777777" w:rsidR="006842E1" w:rsidRPr="00D00803" w:rsidRDefault="006842E1" w:rsidP="005E0E5E">
      <w:pPr>
        <w:pStyle w:val="Heading2"/>
        <w:numPr>
          <w:ilvl w:val="1"/>
          <w:numId w:val="7"/>
        </w:numPr>
        <w:ind w:left="720" w:hanging="720"/>
        <w:rPr>
          <w:sz w:val="22"/>
          <w:szCs w:val="22"/>
        </w:rPr>
      </w:pPr>
      <w:bookmarkStart w:id="488" w:name="_Ref470925804"/>
      <w:bookmarkStart w:id="489" w:name="_Toc59620236"/>
      <w:bookmarkStart w:id="490" w:name="_Toc31889720"/>
      <w:r w:rsidRPr="00D00803">
        <w:rPr>
          <w:sz w:val="22"/>
          <w:szCs w:val="22"/>
        </w:rPr>
        <w:t>Amendments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D00803">
        <w:rPr>
          <w:sz w:val="22"/>
          <w:szCs w:val="22"/>
        </w:rPr>
        <w:t>/Addenda</w:t>
      </w:r>
      <w:bookmarkEnd w:id="418"/>
      <w:bookmarkEnd w:id="419"/>
      <w:bookmarkEnd w:id="420"/>
      <w:bookmarkEnd w:id="421"/>
      <w:bookmarkEnd w:id="422"/>
      <w:bookmarkEnd w:id="488"/>
      <w:bookmarkEnd w:id="489"/>
      <w:bookmarkEnd w:id="490"/>
    </w:p>
    <w:p w14:paraId="17E56180" w14:textId="77777777" w:rsidR="006842E1" w:rsidRPr="00D00803" w:rsidRDefault="00975D07" w:rsidP="003B2789">
      <w:pPr>
        <w:pStyle w:val="BodyTextIndent"/>
        <w:rPr>
          <w:szCs w:val="22"/>
        </w:rPr>
      </w:pPr>
      <w:r w:rsidRPr="00D00803">
        <w:rPr>
          <w:szCs w:val="22"/>
        </w:rPr>
        <w:t>CTS</w:t>
      </w:r>
      <w:r w:rsidR="006842E1" w:rsidRPr="00D00803">
        <w:rPr>
          <w:szCs w:val="22"/>
        </w:rPr>
        <w:t xml:space="preserve"> reserves the right to change the </w:t>
      </w:r>
      <w:r w:rsidR="006842E1" w:rsidRPr="00D00803">
        <w:rPr>
          <w:i/>
          <w:szCs w:val="22"/>
        </w:rPr>
        <w:t>Schedule</w:t>
      </w:r>
      <w:r w:rsidR="006842E1" w:rsidRPr="00D00803">
        <w:rPr>
          <w:szCs w:val="22"/>
        </w:rPr>
        <w:t xml:space="preserve"> or other portions of this </w:t>
      </w:r>
      <w:r w:rsidR="0008612A" w:rsidRPr="00D00803">
        <w:rPr>
          <w:szCs w:val="22"/>
        </w:rPr>
        <w:t>RFP</w:t>
      </w:r>
      <w:r w:rsidR="006842E1" w:rsidRPr="00D00803">
        <w:rPr>
          <w:szCs w:val="22"/>
        </w:rPr>
        <w:t xml:space="preserve"> at any time. Any changes or corrections will be by one or more written amendment(s), dated, and attached to or incorporated in and made a part of this solicitation document. If there is any conflict between amendments, or between an amendment and the </w:t>
      </w:r>
      <w:r w:rsidR="0008612A" w:rsidRPr="00D00803">
        <w:rPr>
          <w:szCs w:val="22"/>
        </w:rPr>
        <w:t>RFP</w:t>
      </w:r>
      <w:r w:rsidR="006842E1" w:rsidRPr="00D00803">
        <w:rPr>
          <w:szCs w:val="22"/>
        </w:rPr>
        <w:t>, whichever document was issued last in time shall be controlling.</w:t>
      </w:r>
      <w:r w:rsidR="006842E1" w:rsidRPr="00D00803">
        <w:rPr>
          <w:i/>
          <w:iCs/>
          <w:color w:val="FF0000"/>
          <w:szCs w:val="22"/>
        </w:rPr>
        <w:t xml:space="preserve"> </w:t>
      </w:r>
    </w:p>
    <w:p w14:paraId="55DA2A5D" w14:textId="77777777" w:rsidR="006842E1" w:rsidRPr="00D00803" w:rsidRDefault="006842E1" w:rsidP="005E0E5E">
      <w:pPr>
        <w:pStyle w:val="Heading2"/>
        <w:numPr>
          <w:ilvl w:val="1"/>
          <w:numId w:val="7"/>
        </w:numPr>
        <w:rPr>
          <w:sz w:val="22"/>
          <w:szCs w:val="22"/>
        </w:rPr>
      </w:pPr>
      <w:bookmarkStart w:id="491" w:name="_Ref470433652"/>
      <w:bookmarkStart w:id="492" w:name="_Toc59620237"/>
      <w:bookmarkStart w:id="493" w:name="_Toc31889721"/>
      <w:r w:rsidRPr="00D00803">
        <w:rPr>
          <w:sz w:val="22"/>
          <w:szCs w:val="22"/>
        </w:rPr>
        <w:t>Right to Cancel</w:t>
      </w:r>
      <w:bookmarkEnd w:id="491"/>
      <w:bookmarkEnd w:id="492"/>
      <w:bookmarkEnd w:id="493"/>
    </w:p>
    <w:p w14:paraId="2D981AD6" w14:textId="77777777" w:rsidR="006842E1" w:rsidRPr="00D00803" w:rsidRDefault="006842E1" w:rsidP="003B2789">
      <w:pPr>
        <w:pStyle w:val="BodyTextIndent"/>
        <w:rPr>
          <w:szCs w:val="22"/>
        </w:rPr>
      </w:pPr>
      <w:r w:rsidRPr="00D00803">
        <w:rPr>
          <w:szCs w:val="22"/>
        </w:rPr>
        <w:t xml:space="preserve">With respect to all or part of this </w:t>
      </w:r>
      <w:r w:rsidR="0008612A" w:rsidRPr="00D00803">
        <w:rPr>
          <w:szCs w:val="22"/>
        </w:rPr>
        <w:t>RFP</w:t>
      </w:r>
      <w:r w:rsidRPr="00D00803">
        <w:rPr>
          <w:szCs w:val="22"/>
        </w:rPr>
        <w:t xml:space="preserve">, </w:t>
      </w:r>
      <w:r w:rsidR="00975D07" w:rsidRPr="00D00803">
        <w:rPr>
          <w:szCs w:val="22"/>
        </w:rPr>
        <w:t>CTS</w:t>
      </w:r>
      <w:r w:rsidRPr="00D00803">
        <w:rPr>
          <w:szCs w:val="22"/>
        </w:rPr>
        <w:t xml:space="preserve"> reserves the right to cancel or reissue at any time without obligation or liability.</w:t>
      </w:r>
    </w:p>
    <w:p w14:paraId="3F4A508B" w14:textId="77777777" w:rsidR="00CC0172" w:rsidRPr="00D00803" w:rsidRDefault="006842E1" w:rsidP="005E0E5E">
      <w:pPr>
        <w:pStyle w:val="Heading2"/>
        <w:numPr>
          <w:ilvl w:val="1"/>
          <w:numId w:val="7"/>
        </w:numPr>
        <w:rPr>
          <w:sz w:val="22"/>
          <w:szCs w:val="22"/>
        </w:rPr>
      </w:pPr>
      <w:bookmarkStart w:id="494" w:name="_Ref87845565"/>
      <w:bookmarkStart w:id="495" w:name="_Toc31889722"/>
      <w:r w:rsidRPr="00D00803">
        <w:rPr>
          <w:sz w:val="22"/>
          <w:szCs w:val="22"/>
        </w:rPr>
        <w:t>Contract Requirements</w:t>
      </w:r>
      <w:bookmarkEnd w:id="494"/>
      <w:bookmarkEnd w:id="495"/>
    </w:p>
    <w:p w14:paraId="2100C54E" w14:textId="77777777" w:rsidR="00E252DF" w:rsidRPr="00D00803" w:rsidRDefault="006842E1" w:rsidP="003B2789">
      <w:pPr>
        <w:pStyle w:val="BodyTextIndent"/>
        <w:rPr>
          <w:szCs w:val="22"/>
        </w:rPr>
      </w:pPr>
      <w:r w:rsidRPr="00D00803">
        <w:rPr>
          <w:szCs w:val="22"/>
        </w:rPr>
        <w:t xml:space="preserve">To be responsive, Vendors must indicate a willingness to enter into a Contract </w:t>
      </w:r>
      <w:r w:rsidRPr="009A28A1">
        <w:rPr>
          <w:szCs w:val="22"/>
          <w:u w:val="single"/>
        </w:rPr>
        <w:t>substantially the same</w:t>
      </w:r>
      <w:r w:rsidRPr="00D00803">
        <w:rPr>
          <w:szCs w:val="22"/>
        </w:rPr>
        <w:t xml:space="preserve"> as the </w:t>
      </w:r>
      <w:r w:rsidR="009A28A1">
        <w:rPr>
          <w:szCs w:val="22"/>
        </w:rPr>
        <w:t>Proposed</w:t>
      </w:r>
      <w:r w:rsidR="006B1D69">
        <w:rPr>
          <w:szCs w:val="22"/>
        </w:rPr>
        <w:t xml:space="preserve"> </w:t>
      </w:r>
      <w:r w:rsidRPr="00D00803">
        <w:rPr>
          <w:szCs w:val="22"/>
        </w:rPr>
        <w:t xml:space="preserve">Contract in </w:t>
      </w:r>
      <w:r w:rsidRPr="006B1D69">
        <w:rPr>
          <w:szCs w:val="22"/>
        </w:rPr>
        <w:t>Appendix B</w:t>
      </w:r>
      <w:r w:rsidRPr="00D00803">
        <w:rPr>
          <w:szCs w:val="22"/>
        </w:rPr>
        <w:t xml:space="preserve">, by signing the </w:t>
      </w:r>
      <w:r w:rsidRPr="00D00803">
        <w:rPr>
          <w:i/>
          <w:szCs w:val="22"/>
        </w:rPr>
        <w:t>Certifications and Assurances</w:t>
      </w:r>
      <w:r w:rsidRPr="00D00803">
        <w:rPr>
          <w:szCs w:val="22"/>
        </w:rPr>
        <w:t xml:space="preserve"> located in Appendix A. Any specific areas of </w:t>
      </w:r>
      <w:r w:rsidR="008039D3" w:rsidRPr="00D00803">
        <w:rPr>
          <w:szCs w:val="22"/>
        </w:rPr>
        <w:t>dis</w:t>
      </w:r>
      <w:r w:rsidRPr="00D00803">
        <w:rPr>
          <w:szCs w:val="22"/>
        </w:rPr>
        <w:t xml:space="preserve">pute with the attached terms and conditions must be identified in the Response and may, at the sole </w:t>
      </w:r>
      <w:r w:rsidR="008039D3" w:rsidRPr="00D00803">
        <w:rPr>
          <w:szCs w:val="22"/>
        </w:rPr>
        <w:t>dis</w:t>
      </w:r>
      <w:r w:rsidRPr="00D00803">
        <w:rPr>
          <w:szCs w:val="22"/>
        </w:rPr>
        <w:t xml:space="preserve">cretion of </w:t>
      </w:r>
      <w:r w:rsidR="00975D07" w:rsidRPr="00D00803">
        <w:rPr>
          <w:szCs w:val="22"/>
        </w:rPr>
        <w:t>CTS</w:t>
      </w:r>
      <w:r w:rsidRPr="00D00803">
        <w:rPr>
          <w:szCs w:val="22"/>
        </w:rPr>
        <w:t xml:space="preserve">, be grounds for </w:t>
      </w:r>
      <w:r w:rsidR="008039D3" w:rsidRPr="00D00803">
        <w:rPr>
          <w:szCs w:val="22"/>
        </w:rPr>
        <w:t>dis</w:t>
      </w:r>
      <w:r w:rsidRPr="00D00803">
        <w:rPr>
          <w:szCs w:val="22"/>
        </w:rPr>
        <w:t>qualification from further consideration in the award of a Contract.</w:t>
      </w:r>
      <w:r w:rsidR="00E252DF" w:rsidRPr="00D00803">
        <w:rPr>
          <w:szCs w:val="22"/>
        </w:rPr>
        <w:tab/>
      </w:r>
    </w:p>
    <w:p w14:paraId="359E0EE3" w14:textId="77777777" w:rsidR="00416733" w:rsidRPr="00D00803" w:rsidRDefault="00416733" w:rsidP="003B2789">
      <w:pPr>
        <w:pStyle w:val="BodyTextIndent"/>
        <w:rPr>
          <w:szCs w:val="22"/>
        </w:rPr>
      </w:pPr>
      <w:r w:rsidRPr="00D00803">
        <w:rPr>
          <w:szCs w:val="22"/>
        </w:rPr>
        <w:t>Vendor must e</w:t>
      </w:r>
      <w:r w:rsidR="00CC0172" w:rsidRPr="00D00803">
        <w:rPr>
          <w:szCs w:val="22"/>
        </w:rPr>
        <w:t>xplain why each item</w:t>
      </w:r>
      <w:r w:rsidRPr="00D00803">
        <w:rPr>
          <w:szCs w:val="22"/>
        </w:rPr>
        <w:t xml:space="preserve"> proposed as additional contract terms</w:t>
      </w:r>
      <w:r w:rsidR="00CC0172" w:rsidRPr="00D00803">
        <w:rPr>
          <w:szCs w:val="22"/>
        </w:rPr>
        <w:t xml:space="preserve"> is in CTS’ best interest as a customer and how it will support </w:t>
      </w:r>
      <w:r w:rsidRPr="00D00803">
        <w:rPr>
          <w:szCs w:val="22"/>
        </w:rPr>
        <w:t>CTS’</w:t>
      </w:r>
      <w:r w:rsidR="00CC0172" w:rsidRPr="00D00803">
        <w:rPr>
          <w:szCs w:val="22"/>
        </w:rPr>
        <w:t xml:space="preserve"> business objectives. </w:t>
      </w:r>
      <w:r w:rsidR="006842E1" w:rsidRPr="00D00803">
        <w:rPr>
          <w:szCs w:val="22"/>
        </w:rPr>
        <w:t>Under no circumstances is a Vendor to submit their own standard contract terms and conditions as a response to this solicitation.</w:t>
      </w:r>
    </w:p>
    <w:p w14:paraId="0BADF43C" w14:textId="77777777" w:rsidR="00CC0172" w:rsidRPr="00D00803" w:rsidRDefault="006842E1" w:rsidP="003B2789">
      <w:pPr>
        <w:pStyle w:val="BodyTextIndent"/>
        <w:rPr>
          <w:szCs w:val="22"/>
        </w:rPr>
      </w:pPr>
      <w:r w:rsidRPr="00D00803">
        <w:rPr>
          <w:szCs w:val="22"/>
        </w:rPr>
        <w:t xml:space="preserve">Instead, Vendor must review and identify the language in Appendix B that Vendor finds problematic, state the issue, and propose the language or contract modification Vendor is requesting. </w:t>
      </w:r>
      <w:r w:rsidR="00975D07" w:rsidRPr="00D00803">
        <w:rPr>
          <w:szCs w:val="22"/>
        </w:rPr>
        <w:t>CTS</w:t>
      </w:r>
      <w:r w:rsidRPr="00D00803">
        <w:rPr>
          <w:szCs w:val="22"/>
        </w:rPr>
        <w:t xml:space="preserve"> expects the final Contract signed by the ASV to be substantially the same as the contract located in Appendix B.</w:t>
      </w:r>
      <w:r w:rsidR="009A28A1">
        <w:rPr>
          <w:szCs w:val="22"/>
        </w:rPr>
        <w:t xml:space="preserve">  </w:t>
      </w:r>
      <w:r w:rsidR="009A28A1" w:rsidRPr="009A28A1">
        <w:rPr>
          <w:szCs w:val="22"/>
          <w:u w:val="single"/>
        </w:rPr>
        <w:t>Changes to the Proposed Contract raised by the Vendor during contract negotiations will be disallowed.</w:t>
      </w:r>
      <w:r w:rsidR="009A28A1">
        <w:rPr>
          <w:szCs w:val="22"/>
        </w:rPr>
        <w:t xml:space="preserve">  </w:t>
      </w:r>
    </w:p>
    <w:p w14:paraId="2B7F4624" w14:textId="77777777" w:rsidR="00CC0172" w:rsidRPr="00D00803" w:rsidRDefault="00CC0172" w:rsidP="003B2789">
      <w:pPr>
        <w:pStyle w:val="BodyTextIndent"/>
        <w:rPr>
          <w:szCs w:val="22"/>
        </w:rPr>
      </w:pPr>
      <w:r w:rsidRPr="00D00803">
        <w:rPr>
          <w:szCs w:val="22"/>
        </w:rPr>
        <w:t>Where terms and conditions cannot be changed and may have negative consequences on the quality of goods and services or their supply, Vendors are required to recommend methods of mitigating or limiting these negative consequences.</w:t>
      </w:r>
    </w:p>
    <w:p w14:paraId="4CB28A3A" w14:textId="77777777" w:rsidR="00E03D85" w:rsidRPr="00D00803" w:rsidRDefault="00E03D85" w:rsidP="003B2789">
      <w:pPr>
        <w:pStyle w:val="BodyTextIndent"/>
        <w:rPr>
          <w:szCs w:val="22"/>
        </w:rPr>
      </w:pPr>
      <w:r w:rsidRPr="00D00803">
        <w:rPr>
          <w:szCs w:val="22"/>
        </w:rPr>
        <w:t xml:space="preserve">The final contract executed by the parties must satisfy CTS’s obligations with respect to performance-based contracting as directed in Executive Order 10-07.  The parties may negotiate performance-based elements, in addition to those in Appendix B, for inclusion into the final contract.  </w:t>
      </w:r>
    </w:p>
    <w:p w14:paraId="786DA0EB" w14:textId="77777777" w:rsidR="006842E1" w:rsidRPr="00D00803" w:rsidRDefault="006842E1" w:rsidP="003B2789">
      <w:pPr>
        <w:pStyle w:val="BodyTextIndent"/>
        <w:rPr>
          <w:szCs w:val="22"/>
        </w:rPr>
      </w:pPr>
      <w:r w:rsidRPr="00D00803">
        <w:rPr>
          <w:szCs w:val="22"/>
        </w:rPr>
        <w:t>The foregoing should not be interpreted to prohibit either party from proposing additional contract terms and conditions during negotiation of the final Contract.</w:t>
      </w:r>
    </w:p>
    <w:p w14:paraId="20C34D03" w14:textId="77777777" w:rsidR="006842E1" w:rsidRPr="00D00803" w:rsidRDefault="006842E1" w:rsidP="003B2789">
      <w:pPr>
        <w:pStyle w:val="BodyTextIndent"/>
        <w:rPr>
          <w:szCs w:val="22"/>
        </w:rPr>
      </w:pPr>
      <w:r w:rsidRPr="00D00803">
        <w:rPr>
          <w:szCs w:val="22"/>
        </w:rPr>
        <w:t xml:space="preserve">The ASV will be expected to execute the Contract within </w:t>
      </w:r>
      <w:r w:rsidR="00CB6797">
        <w:rPr>
          <w:szCs w:val="22"/>
        </w:rPr>
        <w:t xml:space="preserve">five </w:t>
      </w:r>
      <w:r w:rsidRPr="00CB6797">
        <w:rPr>
          <w:szCs w:val="22"/>
        </w:rPr>
        <w:t>(</w:t>
      </w:r>
      <w:r w:rsidR="00CB6797" w:rsidRPr="00CB6797">
        <w:rPr>
          <w:szCs w:val="22"/>
        </w:rPr>
        <w:t>5</w:t>
      </w:r>
      <w:r w:rsidRPr="00CB6797">
        <w:rPr>
          <w:szCs w:val="22"/>
        </w:rPr>
        <w:t>) Business Days of its receipt of the final Contract.</w:t>
      </w:r>
      <w:r w:rsidRPr="00D00803">
        <w:rPr>
          <w:szCs w:val="22"/>
        </w:rPr>
        <w:t xml:space="preserve"> If the selected Vendor fails to sign the Contract within the allotted </w:t>
      </w:r>
      <w:r w:rsidR="00621BC3" w:rsidRPr="00D00803">
        <w:rPr>
          <w:szCs w:val="22"/>
        </w:rPr>
        <w:t>three</w:t>
      </w:r>
      <w:r w:rsidRPr="00D00803">
        <w:rPr>
          <w:szCs w:val="22"/>
        </w:rPr>
        <w:t xml:space="preserve"> (</w:t>
      </w:r>
      <w:r w:rsidR="00CB6797">
        <w:rPr>
          <w:szCs w:val="22"/>
        </w:rPr>
        <w:t>5</w:t>
      </w:r>
      <w:r w:rsidRPr="00D00803">
        <w:rPr>
          <w:szCs w:val="22"/>
        </w:rPr>
        <w:t xml:space="preserve">) </w:t>
      </w:r>
      <w:r w:rsidR="00E252DF" w:rsidRPr="00D00803">
        <w:rPr>
          <w:szCs w:val="22"/>
        </w:rPr>
        <w:t>days’ time</w:t>
      </w:r>
      <w:r w:rsidRPr="00D00803">
        <w:rPr>
          <w:szCs w:val="22"/>
        </w:rPr>
        <w:t xml:space="preserve"> frame, </w:t>
      </w:r>
      <w:r w:rsidR="00975D07" w:rsidRPr="00D00803">
        <w:rPr>
          <w:szCs w:val="22"/>
        </w:rPr>
        <w:t>CTS</w:t>
      </w:r>
      <w:r w:rsidRPr="00D00803">
        <w:rPr>
          <w:szCs w:val="22"/>
        </w:rPr>
        <w:t xml:space="preserve"> may elect to cancel the award, and award the Contract to the next ranked Vendor, or cancel or reissue this solicitation</w:t>
      </w:r>
      <w:r w:rsidR="00416733" w:rsidRPr="00D00803">
        <w:rPr>
          <w:szCs w:val="22"/>
        </w:rPr>
        <w:t>.</w:t>
      </w:r>
    </w:p>
    <w:p w14:paraId="7F6E2675" w14:textId="77777777" w:rsidR="006842E1" w:rsidRPr="00D00803" w:rsidRDefault="006842E1" w:rsidP="005E0E5E">
      <w:pPr>
        <w:pStyle w:val="Heading2"/>
        <w:numPr>
          <w:ilvl w:val="1"/>
          <w:numId w:val="7"/>
        </w:numPr>
        <w:rPr>
          <w:sz w:val="22"/>
          <w:szCs w:val="22"/>
        </w:rPr>
      </w:pPr>
      <w:bookmarkStart w:id="496" w:name="_Hlt412367810"/>
      <w:bookmarkStart w:id="497" w:name="_Hlt465753362"/>
      <w:bookmarkStart w:id="498" w:name="_Hlt419871097"/>
      <w:bookmarkStart w:id="499" w:name="_Toc386861101"/>
      <w:bookmarkStart w:id="500" w:name="_Toc416055530"/>
      <w:bookmarkStart w:id="501" w:name="_Toc433773467"/>
      <w:bookmarkStart w:id="502" w:name="_Toc443794606"/>
      <w:bookmarkStart w:id="503" w:name="_Toc59620238"/>
      <w:bookmarkStart w:id="504" w:name="_Ref296487208"/>
      <w:bookmarkStart w:id="505" w:name="_Toc297099954"/>
      <w:bookmarkStart w:id="506" w:name="_Toc324326667"/>
      <w:bookmarkStart w:id="507" w:name="_Toc326479589"/>
      <w:bookmarkStart w:id="508" w:name="_Toc327845572"/>
      <w:bookmarkStart w:id="509" w:name="_Toc333282685"/>
      <w:bookmarkStart w:id="510" w:name="_Toc343319991"/>
      <w:bookmarkStart w:id="511" w:name="_Toc353087139"/>
      <w:bookmarkStart w:id="512" w:name="_Toc353089015"/>
      <w:bookmarkStart w:id="513" w:name="_Toc353163648"/>
      <w:bookmarkStart w:id="514" w:name="_Toc367070994"/>
      <w:bookmarkStart w:id="515" w:name="_Toc31889723"/>
      <w:bookmarkEnd w:id="423"/>
      <w:bookmarkEnd w:id="424"/>
      <w:bookmarkEnd w:id="496"/>
      <w:bookmarkEnd w:id="497"/>
      <w:bookmarkEnd w:id="498"/>
      <w:r w:rsidRPr="00D00803">
        <w:rPr>
          <w:sz w:val="22"/>
          <w:szCs w:val="22"/>
        </w:rPr>
        <w:t>Incorporation of Documents into Contract</w:t>
      </w:r>
      <w:bookmarkEnd w:id="499"/>
      <w:bookmarkEnd w:id="500"/>
      <w:bookmarkEnd w:id="501"/>
      <w:bookmarkEnd w:id="502"/>
      <w:bookmarkEnd w:id="503"/>
      <w:bookmarkEnd w:id="515"/>
    </w:p>
    <w:p w14:paraId="3FC64373" w14:textId="77777777" w:rsidR="006842E1" w:rsidRPr="00D00803" w:rsidRDefault="006842E1" w:rsidP="003B2789">
      <w:pPr>
        <w:pStyle w:val="BodyTextIndent"/>
        <w:rPr>
          <w:szCs w:val="22"/>
        </w:rPr>
      </w:pPr>
      <w:r w:rsidRPr="00D00803">
        <w:rPr>
          <w:szCs w:val="22"/>
        </w:rPr>
        <w:t>This solicitation document and the Response will be incorporated into any resulting</w:t>
      </w:r>
      <w:r w:rsidR="008039D3" w:rsidRPr="00D00803">
        <w:rPr>
          <w:i/>
          <w:iCs/>
          <w:color w:val="FF0000"/>
          <w:szCs w:val="22"/>
        </w:rPr>
        <w:t xml:space="preserve"> </w:t>
      </w:r>
      <w:r w:rsidRPr="00D00803">
        <w:rPr>
          <w:szCs w:val="22"/>
        </w:rPr>
        <w:t>Contract.</w:t>
      </w:r>
    </w:p>
    <w:p w14:paraId="341670D0" w14:textId="77777777" w:rsidR="006842E1" w:rsidRPr="00D00803" w:rsidRDefault="006842E1" w:rsidP="005E0E5E">
      <w:pPr>
        <w:pStyle w:val="Heading2"/>
        <w:numPr>
          <w:ilvl w:val="1"/>
          <w:numId w:val="7"/>
        </w:numPr>
        <w:rPr>
          <w:sz w:val="22"/>
          <w:szCs w:val="22"/>
        </w:rPr>
      </w:pPr>
      <w:bookmarkStart w:id="516" w:name="_Ref441490138"/>
      <w:bookmarkStart w:id="517" w:name="_Toc441979859"/>
      <w:bookmarkStart w:id="518" w:name="_Toc443794609"/>
      <w:bookmarkStart w:id="519" w:name="_Toc59620241"/>
      <w:bookmarkStart w:id="520" w:name="_Ref349703914"/>
      <w:bookmarkStart w:id="521" w:name="_Toc350230594"/>
      <w:bookmarkStart w:id="522" w:name="_Toc353004928"/>
      <w:bookmarkStart w:id="523" w:name="_Toc353008537"/>
      <w:bookmarkStart w:id="524" w:name="_Toc353596843"/>
      <w:bookmarkStart w:id="525" w:name="_Toc353622368"/>
      <w:bookmarkStart w:id="526" w:name="_Toc353623106"/>
      <w:bookmarkStart w:id="527" w:name="_Toc353623254"/>
      <w:bookmarkStart w:id="528" w:name="_Toc353674229"/>
      <w:bookmarkStart w:id="529" w:name="_Toc354914692"/>
      <w:bookmarkStart w:id="530" w:name="_Toc354971019"/>
      <w:bookmarkStart w:id="531" w:name="_Toc354971407"/>
      <w:bookmarkStart w:id="532" w:name="_Toc355085230"/>
      <w:bookmarkStart w:id="533" w:name="_Toc355407822"/>
      <w:bookmarkStart w:id="534" w:name="_Toc357522167"/>
      <w:bookmarkStart w:id="535" w:name="_Toc369571843"/>
      <w:bookmarkStart w:id="536" w:name="_Toc369588447"/>
      <w:bookmarkStart w:id="537" w:name="_Toc369596532"/>
      <w:bookmarkStart w:id="538" w:name="_Toc369597128"/>
      <w:bookmarkStart w:id="539" w:name="_Toc369602483"/>
      <w:bookmarkStart w:id="540" w:name="_Toc369937694"/>
      <w:bookmarkStart w:id="541" w:name="_Toc386861105"/>
      <w:bookmarkStart w:id="542" w:name="_Toc416055533"/>
      <w:bookmarkStart w:id="543" w:name="_Toc433773470"/>
      <w:bookmarkStart w:id="544" w:name="_Toc31889724"/>
      <w:r w:rsidRPr="00D00803">
        <w:rPr>
          <w:sz w:val="22"/>
          <w:szCs w:val="22"/>
        </w:rPr>
        <w:t>Minority and Women’s Business Enterprises (MWBE)</w:t>
      </w:r>
      <w:bookmarkEnd w:id="516"/>
      <w:bookmarkEnd w:id="517"/>
      <w:bookmarkEnd w:id="518"/>
      <w:bookmarkEnd w:id="519"/>
      <w:bookmarkEnd w:id="544"/>
    </w:p>
    <w:p w14:paraId="5BF2B3D4" w14:textId="77777777" w:rsidR="006842E1" w:rsidRPr="00D00803" w:rsidRDefault="00975D07" w:rsidP="003B2789">
      <w:pPr>
        <w:pStyle w:val="BodyTextIndent"/>
        <w:rPr>
          <w:szCs w:val="22"/>
        </w:rPr>
      </w:pPr>
      <w:bookmarkStart w:id="545" w:name="_Toc352548974"/>
      <w:bookmarkStart w:id="546" w:name="_Toc352549064"/>
      <w:r w:rsidRPr="00D00803">
        <w:rPr>
          <w:szCs w:val="22"/>
        </w:rPr>
        <w:t>CTS</w:t>
      </w:r>
      <w:r w:rsidR="006842E1" w:rsidRPr="00D00803">
        <w:rPr>
          <w:szCs w:val="22"/>
        </w:rPr>
        <w:t xml:space="preserve"> strongly encourages participation of minority and women businesses. Vendors who are MWBE certified or intend on using MWBE certified Subcontractors are encouraged to identify the participating firm on Appendix C. No minimum level of MWBE participation is required as a condition of receiving an award and no preference will be included in the evaluation of Responses in accordance with chapter 39 RCW. For questions regarding the above, co</w:t>
      </w:r>
      <w:r w:rsidR="007C79B6" w:rsidRPr="00D00803">
        <w:rPr>
          <w:szCs w:val="22"/>
        </w:rPr>
        <w:t>ntact Office of MWBE at (360) 664-9750, or toll free at (866) 208-1064</w:t>
      </w:r>
      <w:r w:rsidR="006842E1" w:rsidRPr="00D00803">
        <w:rPr>
          <w:szCs w:val="22"/>
        </w:rPr>
        <w:t>.</w:t>
      </w:r>
    </w:p>
    <w:p w14:paraId="08E9A4CF" w14:textId="77777777" w:rsidR="006842E1" w:rsidRPr="00D00803" w:rsidRDefault="006842E1" w:rsidP="005E0E5E">
      <w:pPr>
        <w:pStyle w:val="Heading2"/>
        <w:numPr>
          <w:ilvl w:val="1"/>
          <w:numId w:val="7"/>
        </w:numPr>
        <w:rPr>
          <w:sz w:val="22"/>
          <w:szCs w:val="22"/>
        </w:rPr>
      </w:pPr>
      <w:bookmarkStart w:id="547" w:name="_Toc315776358"/>
      <w:bookmarkStart w:id="548" w:name="_Toc318706900"/>
      <w:bookmarkStart w:id="549" w:name="_Toc318783649"/>
      <w:bookmarkStart w:id="550" w:name="_Toc318784088"/>
      <w:bookmarkStart w:id="551" w:name="_Toc318886115"/>
      <w:bookmarkStart w:id="552" w:name="_Toc319121580"/>
      <w:bookmarkStart w:id="553" w:name="_Toc319128025"/>
      <w:bookmarkStart w:id="554" w:name="_Toc349108660"/>
      <w:bookmarkStart w:id="555" w:name="_Toc349465200"/>
      <w:bookmarkStart w:id="556" w:name="_Toc349467953"/>
      <w:bookmarkStart w:id="557" w:name="_Toc349468061"/>
      <w:bookmarkStart w:id="558" w:name="_Toc349468981"/>
      <w:bookmarkStart w:id="559" w:name="_Toc350239099"/>
      <w:bookmarkStart w:id="560" w:name="_Toc350332439"/>
      <w:bookmarkStart w:id="561" w:name="_Toc350859516"/>
      <w:bookmarkStart w:id="562" w:name="_Toc352044200"/>
      <w:bookmarkStart w:id="563" w:name="_Toc352044823"/>
      <w:bookmarkStart w:id="564" w:name="_Toc353004933"/>
      <w:bookmarkStart w:id="565" w:name="_Toc353008542"/>
      <w:bookmarkStart w:id="566" w:name="_Toc353596848"/>
      <w:bookmarkStart w:id="567" w:name="_Toc353622373"/>
      <w:bookmarkStart w:id="568" w:name="_Toc353623111"/>
      <w:bookmarkStart w:id="569" w:name="_Toc353623259"/>
      <w:bookmarkStart w:id="570" w:name="_Toc353674234"/>
      <w:bookmarkStart w:id="571" w:name="_Toc354914697"/>
      <w:bookmarkStart w:id="572" w:name="_Toc354971024"/>
      <w:bookmarkStart w:id="573" w:name="_Toc354971412"/>
      <w:bookmarkStart w:id="574" w:name="_Toc355085235"/>
      <w:bookmarkStart w:id="575" w:name="_Toc355407827"/>
      <w:bookmarkStart w:id="576" w:name="_Toc357522172"/>
      <w:bookmarkStart w:id="577" w:name="_Toc369571848"/>
      <w:bookmarkStart w:id="578" w:name="_Toc369588452"/>
      <w:bookmarkStart w:id="579" w:name="_Toc369596537"/>
      <w:bookmarkStart w:id="580" w:name="_Toc369597133"/>
      <w:bookmarkStart w:id="581" w:name="_Toc369602488"/>
      <w:bookmarkStart w:id="582" w:name="_Toc369937699"/>
      <w:bookmarkStart w:id="583" w:name="_Toc386861110"/>
      <w:bookmarkStart w:id="584" w:name="_Toc416055534"/>
      <w:bookmarkStart w:id="585" w:name="_Toc433773471"/>
      <w:bookmarkStart w:id="586" w:name="_Toc443794610"/>
      <w:bookmarkStart w:id="587" w:name="_Toc59620242"/>
      <w:bookmarkStart w:id="588" w:name="_Toc31889725"/>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5"/>
      <w:bookmarkEnd w:id="546"/>
      <w:r w:rsidRPr="00D00803">
        <w:rPr>
          <w:sz w:val="22"/>
          <w:szCs w:val="22"/>
        </w:rPr>
        <w:t>No Obligation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sidRPr="00D00803">
        <w:rPr>
          <w:sz w:val="22"/>
          <w:szCs w:val="22"/>
        </w:rPr>
        <w:t xml:space="preserve"> to Contract/Buy</w:t>
      </w:r>
      <w:bookmarkEnd w:id="588"/>
    </w:p>
    <w:p w14:paraId="0664560B" w14:textId="77777777" w:rsidR="00A61130" w:rsidRPr="00D00803" w:rsidRDefault="00A61130" w:rsidP="003B2789">
      <w:pPr>
        <w:pStyle w:val="BodyTextIndent"/>
        <w:rPr>
          <w:szCs w:val="22"/>
        </w:rPr>
      </w:pPr>
      <w:r w:rsidRPr="00D00803">
        <w:rPr>
          <w:szCs w:val="22"/>
        </w:rPr>
        <w:t xml:space="preserve">CTS reserves the right to refrain from Contracting with any and all Vendors. Neither the release of this solicitation document nor the execution of a resulting Contract obligates </w:t>
      </w:r>
      <w:r w:rsidRPr="00D00803">
        <w:rPr>
          <w:iCs/>
          <w:szCs w:val="22"/>
        </w:rPr>
        <w:t>CTS</w:t>
      </w:r>
      <w:r w:rsidRPr="00D00803">
        <w:rPr>
          <w:i/>
          <w:iCs/>
          <w:color w:val="FF0000"/>
          <w:szCs w:val="22"/>
        </w:rPr>
        <w:t xml:space="preserve"> </w:t>
      </w:r>
      <w:r w:rsidRPr="00D00803">
        <w:rPr>
          <w:szCs w:val="22"/>
        </w:rPr>
        <w:t>to make any purchases.</w:t>
      </w:r>
      <w:r w:rsidR="0042160E" w:rsidRPr="00D00803">
        <w:rPr>
          <w:szCs w:val="22"/>
        </w:rPr>
        <w:t xml:space="preserve"> CTS reserves the right to cancel the procurement at any time during the procurement or resulting contract negotiation process. </w:t>
      </w:r>
    </w:p>
    <w:p w14:paraId="5245AA5A" w14:textId="77777777" w:rsidR="006842E1" w:rsidRPr="00D00803" w:rsidRDefault="006842E1" w:rsidP="005E0E5E">
      <w:pPr>
        <w:pStyle w:val="Heading2"/>
        <w:numPr>
          <w:ilvl w:val="1"/>
          <w:numId w:val="7"/>
        </w:numPr>
        <w:rPr>
          <w:sz w:val="22"/>
          <w:szCs w:val="22"/>
        </w:rPr>
      </w:pPr>
      <w:bookmarkStart w:id="589" w:name="_Toc315776360"/>
      <w:bookmarkStart w:id="590" w:name="_Toc318706902"/>
      <w:bookmarkStart w:id="591" w:name="_Toc318783651"/>
      <w:bookmarkStart w:id="592" w:name="_Toc318784090"/>
      <w:bookmarkStart w:id="593" w:name="_Toc318886117"/>
      <w:bookmarkStart w:id="594" w:name="_Toc319121582"/>
      <w:bookmarkStart w:id="595" w:name="_Toc319128027"/>
      <w:bookmarkStart w:id="596" w:name="_Toc349108662"/>
      <w:bookmarkStart w:id="597" w:name="_Toc349465202"/>
      <w:bookmarkStart w:id="598" w:name="_Toc349467955"/>
      <w:bookmarkStart w:id="599" w:name="_Toc349468063"/>
      <w:bookmarkStart w:id="600" w:name="_Toc349468983"/>
      <w:bookmarkStart w:id="601" w:name="_Toc350239101"/>
      <w:bookmarkStart w:id="602" w:name="_Toc350332441"/>
      <w:bookmarkStart w:id="603" w:name="_Toc350859518"/>
      <w:bookmarkStart w:id="604" w:name="_Toc352044202"/>
      <w:bookmarkStart w:id="605" w:name="_Toc352044825"/>
      <w:bookmarkStart w:id="606" w:name="_Toc353004935"/>
      <w:bookmarkStart w:id="607" w:name="_Toc353008544"/>
      <w:bookmarkStart w:id="608" w:name="_Toc353596850"/>
      <w:bookmarkStart w:id="609" w:name="_Toc353622375"/>
      <w:bookmarkStart w:id="610" w:name="_Toc353623113"/>
      <w:bookmarkStart w:id="611" w:name="_Toc353623261"/>
      <w:bookmarkStart w:id="612" w:name="_Toc353674236"/>
      <w:bookmarkStart w:id="613" w:name="_Toc354914699"/>
      <w:bookmarkStart w:id="614" w:name="_Toc354971026"/>
      <w:bookmarkStart w:id="615" w:name="_Toc354971414"/>
      <w:bookmarkStart w:id="616" w:name="_Toc355085238"/>
      <w:bookmarkStart w:id="617" w:name="_Toc355407830"/>
      <w:bookmarkStart w:id="618" w:name="_Toc357522175"/>
      <w:bookmarkStart w:id="619" w:name="_Toc369571852"/>
      <w:bookmarkStart w:id="620" w:name="_Toc369588456"/>
      <w:bookmarkStart w:id="621" w:name="_Toc369596541"/>
      <w:bookmarkStart w:id="622" w:name="_Toc369597137"/>
      <w:bookmarkStart w:id="623" w:name="_Toc369602492"/>
      <w:bookmarkStart w:id="624" w:name="_Toc369937703"/>
      <w:bookmarkStart w:id="625" w:name="_Toc386861113"/>
      <w:bookmarkStart w:id="626" w:name="_Toc416055537"/>
      <w:bookmarkStart w:id="627" w:name="_Toc433773474"/>
      <w:bookmarkStart w:id="628" w:name="_Toc59620243"/>
      <w:bookmarkStart w:id="629" w:name="_Toc443794613"/>
      <w:bookmarkStart w:id="630" w:name="_Toc31889726"/>
      <w:r w:rsidRPr="00D00803">
        <w:rPr>
          <w:sz w:val="22"/>
          <w:szCs w:val="22"/>
        </w:rPr>
        <w:t>Non-Endorsement</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Pr="00D00803">
        <w:rPr>
          <w:sz w:val="22"/>
          <w:szCs w:val="22"/>
        </w:rPr>
        <w:t xml:space="preserve"> </w:t>
      </w:r>
      <w:bookmarkEnd w:id="629"/>
      <w:r w:rsidRPr="00D00803">
        <w:rPr>
          <w:sz w:val="22"/>
          <w:szCs w:val="22"/>
        </w:rPr>
        <w:t>and Publicity</w:t>
      </w:r>
      <w:bookmarkEnd w:id="630"/>
    </w:p>
    <w:p w14:paraId="55A52E0A" w14:textId="77777777" w:rsidR="006842E1" w:rsidRPr="00D00803" w:rsidRDefault="006842E1" w:rsidP="003B2789">
      <w:pPr>
        <w:pStyle w:val="BodyTextIndent"/>
        <w:rPr>
          <w:szCs w:val="22"/>
        </w:rPr>
      </w:pPr>
      <w:r w:rsidRPr="00D00803">
        <w:rPr>
          <w:szCs w:val="22"/>
        </w:rPr>
        <w:t xml:space="preserve">In selecting a Vendor to supply </w:t>
      </w:r>
      <w:r w:rsidR="005D679A">
        <w:rPr>
          <w:iCs/>
          <w:szCs w:val="22"/>
        </w:rPr>
        <w:t xml:space="preserve">Products and/or </w:t>
      </w:r>
      <w:r w:rsidR="00A61130" w:rsidRPr="00D00803">
        <w:rPr>
          <w:iCs/>
          <w:szCs w:val="22"/>
        </w:rPr>
        <w:t>Services</w:t>
      </w:r>
      <w:r w:rsidRPr="00D00803">
        <w:rPr>
          <w:szCs w:val="22"/>
        </w:rPr>
        <w:t xml:space="preserve"> to the state of Washington, the State is neither endorsing Vendor’s Products, nor suggesting that they are the best or only solution to the State’s needs. By submitting a Response, Vendor agrees to make no reference to </w:t>
      </w:r>
      <w:r w:rsidR="00975D07" w:rsidRPr="00D00803">
        <w:rPr>
          <w:szCs w:val="22"/>
        </w:rPr>
        <w:t>CTS</w:t>
      </w:r>
      <w:r w:rsidRPr="00D00803">
        <w:rPr>
          <w:szCs w:val="22"/>
        </w:rPr>
        <w:t xml:space="preserve"> or the state of Washington in any literature, promotional material, brochures, sales presentation or the like, regardless of method of </w:t>
      </w:r>
      <w:r w:rsidR="008039D3" w:rsidRPr="00D00803">
        <w:rPr>
          <w:szCs w:val="22"/>
        </w:rPr>
        <w:t>dis</w:t>
      </w:r>
      <w:r w:rsidRPr="00D00803">
        <w:rPr>
          <w:szCs w:val="22"/>
        </w:rPr>
        <w:t xml:space="preserve">tribution, without the prior review and express written consent of </w:t>
      </w:r>
      <w:r w:rsidR="00975D07" w:rsidRPr="00D00803">
        <w:rPr>
          <w:szCs w:val="22"/>
        </w:rPr>
        <w:t>CTS</w:t>
      </w:r>
      <w:r w:rsidRPr="00D00803">
        <w:rPr>
          <w:szCs w:val="22"/>
        </w:rPr>
        <w:t>.</w:t>
      </w:r>
    </w:p>
    <w:p w14:paraId="3CE40C53" w14:textId="77777777" w:rsidR="006842E1" w:rsidRPr="00D00803" w:rsidRDefault="006842E1" w:rsidP="005E0E5E">
      <w:pPr>
        <w:pStyle w:val="Heading2"/>
        <w:numPr>
          <w:ilvl w:val="1"/>
          <w:numId w:val="7"/>
        </w:numPr>
        <w:rPr>
          <w:sz w:val="22"/>
          <w:szCs w:val="22"/>
        </w:rPr>
      </w:pPr>
      <w:bookmarkStart w:id="631" w:name="_Toc59620246"/>
      <w:bookmarkStart w:id="632" w:name="_Toc31889727"/>
      <w:r w:rsidRPr="00D00803">
        <w:rPr>
          <w:sz w:val="22"/>
          <w:szCs w:val="22"/>
        </w:rPr>
        <w:t>Optional Vendor Debriefing</w:t>
      </w:r>
      <w:bookmarkEnd w:id="631"/>
      <w:bookmarkEnd w:id="632"/>
    </w:p>
    <w:p w14:paraId="13B9AC10" w14:textId="77777777" w:rsidR="006842E1" w:rsidRPr="00D00803" w:rsidRDefault="006842E1" w:rsidP="003B2789">
      <w:pPr>
        <w:pStyle w:val="BodyTextIndent"/>
        <w:rPr>
          <w:szCs w:val="22"/>
        </w:rPr>
      </w:pPr>
      <w:r w:rsidRPr="00D00803">
        <w:rPr>
          <w:szCs w:val="22"/>
        </w:rPr>
        <w:t xml:space="preserve">Only Vendors who submit a </w:t>
      </w:r>
      <w:r w:rsidR="00927885" w:rsidRPr="00D00803">
        <w:rPr>
          <w:szCs w:val="22"/>
        </w:rPr>
        <w:t xml:space="preserve">response </w:t>
      </w:r>
      <w:r w:rsidRPr="00D00803">
        <w:rPr>
          <w:szCs w:val="22"/>
        </w:rPr>
        <w:t>may request an optional debriefing conference to</w:t>
      </w:r>
      <w:r w:rsidR="008039D3" w:rsidRPr="00D00803">
        <w:rPr>
          <w:szCs w:val="22"/>
        </w:rPr>
        <w:t xml:space="preserve"> discuss</w:t>
      </w:r>
      <w:r w:rsidRPr="00D00803">
        <w:rPr>
          <w:szCs w:val="22"/>
        </w:rPr>
        <w:t xml:space="preserve"> the evaluation of their Response. The requested debriefing conference must occur on or before the date specified in the </w:t>
      </w:r>
      <w:r w:rsidRPr="00D00803">
        <w:rPr>
          <w:i/>
          <w:szCs w:val="22"/>
        </w:rPr>
        <w:t>Schedule</w:t>
      </w:r>
      <w:r w:rsidRPr="00D00803">
        <w:rPr>
          <w:szCs w:val="22"/>
        </w:rPr>
        <w:t xml:space="preserve"> (Section </w:t>
      </w:r>
      <w:r w:rsidR="00943CD8" w:rsidRPr="00D00803">
        <w:rPr>
          <w:szCs w:val="22"/>
        </w:rPr>
        <w:fldChar w:fldCharType="begin"/>
      </w:r>
      <w:r w:rsidR="00943CD8" w:rsidRPr="00D00803">
        <w:rPr>
          <w:szCs w:val="22"/>
        </w:rPr>
        <w:instrText xml:space="preserve"> REF _Ref85867936 \r \h  \* MERGEFORMAT </w:instrText>
      </w:r>
      <w:r w:rsidR="00943CD8" w:rsidRPr="00D00803">
        <w:rPr>
          <w:szCs w:val="22"/>
        </w:rPr>
      </w:r>
      <w:r w:rsidR="00943CD8" w:rsidRPr="00D00803">
        <w:rPr>
          <w:szCs w:val="22"/>
        </w:rPr>
        <w:fldChar w:fldCharType="separate"/>
      </w:r>
      <w:r w:rsidR="00C2421B">
        <w:rPr>
          <w:szCs w:val="22"/>
        </w:rPr>
        <w:t>2</w:t>
      </w:r>
      <w:r w:rsidR="00943CD8" w:rsidRPr="00D00803">
        <w:rPr>
          <w:szCs w:val="22"/>
        </w:rPr>
        <w:fldChar w:fldCharType="end"/>
      </w:r>
      <w:r w:rsidRPr="00D00803">
        <w:rPr>
          <w:b/>
          <w:szCs w:val="22"/>
        </w:rPr>
        <w:t xml:space="preserve">). </w:t>
      </w:r>
      <w:r w:rsidRPr="00D00803">
        <w:rPr>
          <w:szCs w:val="22"/>
        </w:rPr>
        <w:t xml:space="preserve">The request must be in writing (fax or e-mail acceptable) addressed to the </w:t>
      </w:r>
      <w:r w:rsidR="00E7121D" w:rsidRPr="00D00803">
        <w:rPr>
          <w:szCs w:val="22"/>
        </w:rPr>
        <w:t xml:space="preserve">RFP </w:t>
      </w:r>
      <w:r w:rsidRPr="00D00803">
        <w:rPr>
          <w:szCs w:val="22"/>
        </w:rPr>
        <w:t>Coordinator.</w:t>
      </w:r>
    </w:p>
    <w:p w14:paraId="550AA878" w14:textId="77777777" w:rsidR="006842E1" w:rsidRPr="00D00803" w:rsidRDefault="006842E1" w:rsidP="003B2789">
      <w:pPr>
        <w:pStyle w:val="BodyTextIndent"/>
        <w:rPr>
          <w:szCs w:val="22"/>
        </w:rPr>
      </w:pPr>
      <w:r w:rsidRPr="00D00803">
        <w:rPr>
          <w:szCs w:val="22"/>
        </w:rPr>
        <w:t xml:space="preserve">The optional debriefing will not include any comparison between the Response and any other Responses submitted. However, </w:t>
      </w:r>
      <w:r w:rsidR="00975D07" w:rsidRPr="00D00803">
        <w:rPr>
          <w:szCs w:val="22"/>
        </w:rPr>
        <w:t>CTS</w:t>
      </w:r>
      <w:r w:rsidRPr="00D00803">
        <w:rPr>
          <w:szCs w:val="22"/>
        </w:rPr>
        <w:t xml:space="preserve"> will </w:t>
      </w:r>
      <w:r w:rsidR="008039D3" w:rsidRPr="00D00803">
        <w:rPr>
          <w:szCs w:val="22"/>
        </w:rPr>
        <w:t>dis</w:t>
      </w:r>
      <w:r w:rsidRPr="00D00803">
        <w:rPr>
          <w:szCs w:val="22"/>
        </w:rPr>
        <w:t>cuss the factors considered in the evaluation of the</w:t>
      </w:r>
      <w:r w:rsidR="00676D11">
        <w:rPr>
          <w:szCs w:val="22"/>
        </w:rPr>
        <w:t xml:space="preserve"> Vendor</w:t>
      </w:r>
      <w:r w:rsidRPr="00D00803">
        <w:rPr>
          <w:szCs w:val="22"/>
        </w:rPr>
        <w:t xml:space="preserve"> requesting the Response and address questions and concerns about Vendor’s performance with regard to the solicitation requirements.</w:t>
      </w:r>
    </w:p>
    <w:p w14:paraId="14EDE873" w14:textId="77777777" w:rsidR="006842E1" w:rsidRPr="00D00803" w:rsidRDefault="006842E1" w:rsidP="005E0E5E">
      <w:pPr>
        <w:pStyle w:val="Heading2"/>
        <w:numPr>
          <w:ilvl w:val="1"/>
          <w:numId w:val="7"/>
        </w:numPr>
        <w:rPr>
          <w:sz w:val="22"/>
          <w:szCs w:val="22"/>
        </w:rPr>
      </w:pPr>
      <w:bookmarkStart w:id="633" w:name="_Toc315776364"/>
      <w:bookmarkStart w:id="634" w:name="_Toc318706906"/>
      <w:bookmarkStart w:id="635" w:name="_Toc318783655"/>
      <w:bookmarkStart w:id="636" w:name="_Toc318784094"/>
      <w:bookmarkStart w:id="637" w:name="_Toc318886121"/>
      <w:bookmarkStart w:id="638" w:name="_Toc319121586"/>
      <w:bookmarkStart w:id="639" w:name="_Toc319128031"/>
      <w:bookmarkStart w:id="640" w:name="_Toc349108666"/>
      <w:bookmarkStart w:id="641" w:name="_Toc349465206"/>
      <w:bookmarkStart w:id="642" w:name="_Toc349467959"/>
      <w:bookmarkStart w:id="643" w:name="_Toc349468067"/>
      <w:bookmarkStart w:id="644" w:name="_Toc349468987"/>
      <w:bookmarkStart w:id="645" w:name="_Toc350239105"/>
      <w:bookmarkStart w:id="646" w:name="_Toc350332445"/>
      <w:bookmarkStart w:id="647" w:name="_Toc350859522"/>
      <w:bookmarkStart w:id="648" w:name="_Toc352044206"/>
      <w:bookmarkStart w:id="649" w:name="_Toc352044829"/>
      <w:bookmarkStart w:id="650" w:name="_Toc353004939"/>
      <w:bookmarkStart w:id="651" w:name="_Toc353008548"/>
      <w:bookmarkStart w:id="652" w:name="_Toc353596854"/>
      <w:bookmarkStart w:id="653" w:name="_Toc353622379"/>
      <w:bookmarkStart w:id="654" w:name="_Toc353623117"/>
      <w:bookmarkStart w:id="655" w:name="_Toc353623265"/>
      <w:bookmarkStart w:id="656" w:name="_Toc353674240"/>
      <w:bookmarkStart w:id="657" w:name="_Toc354914703"/>
      <w:bookmarkStart w:id="658" w:name="_Toc354971030"/>
      <w:bookmarkStart w:id="659" w:name="_Toc354971418"/>
      <w:bookmarkStart w:id="660" w:name="_Toc355085242"/>
      <w:bookmarkStart w:id="661" w:name="_Toc355407834"/>
      <w:bookmarkStart w:id="662" w:name="_Toc357522179"/>
      <w:bookmarkStart w:id="663" w:name="_Toc369571856"/>
      <w:bookmarkStart w:id="664" w:name="_Toc369588460"/>
      <w:bookmarkStart w:id="665" w:name="_Toc369596545"/>
      <w:bookmarkStart w:id="666" w:name="_Toc369597141"/>
      <w:bookmarkStart w:id="667" w:name="_Toc369602496"/>
      <w:bookmarkStart w:id="668" w:name="_Toc369937707"/>
      <w:bookmarkStart w:id="669" w:name="_Toc386861117"/>
      <w:bookmarkStart w:id="670" w:name="_Toc416055541"/>
      <w:bookmarkStart w:id="671" w:name="_Toc433773478"/>
      <w:bookmarkStart w:id="672" w:name="_Toc443794617"/>
      <w:bookmarkStart w:id="673" w:name="_Toc59620247"/>
      <w:bookmarkStart w:id="674" w:name="_Toc31889728"/>
      <w:r w:rsidRPr="00D00803">
        <w:rPr>
          <w:sz w:val="22"/>
          <w:szCs w:val="22"/>
        </w:rPr>
        <w:t>Protest Procedures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14:paraId="05FB49FD" w14:textId="77777777" w:rsidR="006842E1" w:rsidRPr="00D00803" w:rsidRDefault="006842E1" w:rsidP="003B2789">
      <w:pPr>
        <w:pStyle w:val="BodyTextIndent"/>
        <w:rPr>
          <w:szCs w:val="22"/>
        </w:rPr>
      </w:pPr>
      <w:r w:rsidRPr="00D00803">
        <w:rPr>
          <w:szCs w:val="22"/>
        </w:rPr>
        <w:t xml:space="preserve">Vendors who have submitted a Response to this solicitation and have had a debriefing conference may make protests. Upon completion of the debriefing conference, a Vendor is allowed five (5) Business Days to file a formal protest of the solicitation with the </w:t>
      </w:r>
      <w:r w:rsidR="0008612A" w:rsidRPr="00D00803">
        <w:rPr>
          <w:szCs w:val="22"/>
        </w:rPr>
        <w:t>RFP</w:t>
      </w:r>
      <w:r w:rsidRPr="00D00803">
        <w:rPr>
          <w:szCs w:val="22"/>
        </w:rPr>
        <w:t xml:space="preserve"> Coordinator. Further information regarding the grounds for, filing and resolution of protests is contained in </w:t>
      </w:r>
      <w:r w:rsidRPr="00AD117A">
        <w:rPr>
          <w:szCs w:val="22"/>
        </w:rPr>
        <w:t xml:space="preserve">Appendix D, </w:t>
      </w:r>
      <w:r w:rsidRPr="00AD117A">
        <w:rPr>
          <w:i/>
          <w:szCs w:val="22"/>
        </w:rPr>
        <w:t>Protest Procedures</w:t>
      </w:r>
      <w:r w:rsidRPr="00AD117A">
        <w:rPr>
          <w:szCs w:val="22"/>
        </w:rPr>
        <w:t>.</w:t>
      </w:r>
      <w:bookmarkStart w:id="675" w:name="_Toc353163650"/>
      <w:bookmarkStart w:id="676" w:name="_Toc367070996"/>
      <w:bookmarkEnd w:id="504"/>
      <w:bookmarkEnd w:id="505"/>
      <w:bookmarkEnd w:id="506"/>
      <w:bookmarkEnd w:id="507"/>
      <w:bookmarkEnd w:id="508"/>
      <w:bookmarkEnd w:id="509"/>
      <w:bookmarkEnd w:id="510"/>
      <w:bookmarkEnd w:id="511"/>
      <w:bookmarkEnd w:id="512"/>
      <w:bookmarkEnd w:id="513"/>
      <w:bookmarkEnd w:id="514"/>
    </w:p>
    <w:p w14:paraId="145229F5" w14:textId="77777777" w:rsidR="002C5A20" w:rsidRPr="00D00803" w:rsidRDefault="002C5A20" w:rsidP="005E0E5E">
      <w:pPr>
        <w:pStyle w:val="Heading2"/>
        <w:numPr>
          <w:ilvl w:val="1"/>
          <w:numId w:val="7"/>
        </w:numPr>
        <w:rPr>
          <w:sz w:val="22"/>
          <w:szCs w:val="22"/>
        </w:rPr>
      </w:pPr>
      <w:bookmarkStart w:id="677" w:name="_Toc31889729"/>
      <w:r w:rsidRPr="00D00803">
        <w:rPr>
          <w:sz w:val="22"/>
          <w:szCs w:val="22"/>
        </w:rPr>
        <w:t xml:space="preserve">Vendor Assumption and </w:t>
      </w:r>
      <w:r w:rsidR="006D440B" w:rsidRPr="00D00803">
        <w:rPr>
          <w:sz w:val="22"/>
          <w:szCs w:val="22"/>
        </w:rPr>
        <w:t>Dependencies</w:t>
      </w:r>
      <w:bookmarkEnd w:id="677"/>
    </w:p>
    <w:p w14:paraId="2F205493" w14:textId="77777777" w:rsidR="002C5A20" w:rsidRPr="00D00803" w:rsidRDefault="002C5A20" w:rsidP="002C5A20">
      <w:pPr>
        <w:pStyle w:val="BodyTextIndent"/>
        <w:rPr>
          <w:szCs w:val="22"/>
        </w:rPr>
      </w:pPr>
      <w:r w:rsidRPr="00D00803">
        <w:rPr>
          <w:szCs w:val="22"/>
        </w:rPr>
        <w:t>CTS will rely upon representations made in the Response. If the Vendor chooses to identify assumption or dependencies on which i</w:t>
      </w:r>
      <w:r w:rsidR="006D440B" w:rsidRPr="00D00803">
        <w:rPr>
          <w:szCs w:val="22"/>
        </w:rPr>
        <w:t>t has based its proposal,</w:t>
      </w:r>
      <w:r w:rsidRPr="00D00803">
        <w:rPr>
          <w:szCs w:val="22"/>
        </w:rPr>
        <w:t xml:space="preserve"> CTS retains the right to determine</w:t>
      </w:r>
      <w:r w:rsidR="006D440B" w:rsidRPr="00D00803">
        <w:rPr>
          <w:szCs w:val="22"/>
        </w:rPr>
        <w:t xml:space="preserve"> if the Vendor’s assumptions/dependencies render the Response non-responsive.</w:t>
      </w:r>
    </w:p>
    <w:p w14:paraId="06596A91" w14:textId="77777777" w:rsidR="006842E1" w:rsidRPr="00D00803" w:rsidRDefault="006842E1" w:rsidP="005E0E5E">
      <w:pPr>
        <w:pStyle w:val="Heading2"/>
        <w:numPr>
          <w:ilvl w:val="1"/>
          <w:numId w:val="7"/>
        </w:numPr>
        <w:rPr>
          <w:sz w:val="22"/>
          <w:szCs w:val="22"/>
        </w:rPr>
      </w:pPr>
      <w:bookmarkStart w:id="678" w:name="_Toc31889730"/>
      <w:r w:rsidRPr="00D00803">
        <w:rPr>
          <w:sz w:val="22"/>
          <w:szCs w:val="22"/>
        </w:rPr>
        <w:t>Selection of Apparently Successful Vendor</w:t>
      </w:r>
      <w:bookmarkEnd w:id="678"/>
    </w:p>
    <w:p w14:paraId="2F59E404" w14:textId="77777777" w:rsidR="006842E1" w:rsidRDefault="006842E1" w:rsidP="00FD0EB3">
      <w:pPr>
        <w:pStyle w:val="BodyTextIndent"/>
        <w:rPr>
          <w:szCs w:val="22"/>
        </w:rPr>
      </w:pPr>
      <w:r w:rsidRPr="00D00803">
        <w:rPr>
          <w:szCs w:val="22"/>
        </w:rPr>
        <w:t xml:space="preserve">All Vendors responding to this solicitation will be notified by e-mail when </w:t>
      </w:r>
      <w:r w:rsidR="00975D07" w:rsidRPr="00D00803">
        <w:rPr>
          <w:szCs w:val="22"/>
        </w:rPr>
        <w:t>CTS</w:t>
      </w:r>
      <w:r w:rsidRPr="00D00803">
        <w:rPr>
          <w:szCs w:val="22"/>
        </w:rPr>
        <w:t xml:space="preserve"> has determined the ASV. The ASV will be the </w:t>
      </w:r>
      <w:r w:rsidRPr="00647ACD">
        <w:rPr>
          <w:szCs w:val="22"/>
        </w:rPr>
        <w:t>respondent</w:t>
      </w:r>
      <w:r w:rsidR="0083788F" w:rsidRPr="00647ACD">
        <w:rPr>
          <w:szCs w:val="22"/>
        </w:rPr>
        <w:t>s</w:t>
      </w:r>
      <w:r w:rsidRPr="00647ACD">
        <w:rPr>
          <w:szCs w:val="22"/>
        </w:rPr>
        <w:t xml:space="preserve"> who:</w:t>
      </w:r>
      <w:r w:rsidRPr="00D00803">
        <w:rPr>
          <w:szCs w:val="22"/>
        </w:rPr>
        <w:t xml:space="preserve"> (1) meets all the requirements of this </w:t>
      </w:r>
      <w:r w:rsidR="0008612A" w:rsidRPr="00D00803">
        <w:rPr>
          <w:szCs w:val="22"/>
        </w:rPr>
        <w:t>RFP</w:t>
      </w:r>
      <w:r w:rsidRPr="00D00803">
        <w:rPr>
          <w:szCs w:val="22"/>
        </w:rPr>
        <w:t xml:space="preserve">; and (2) receives the highest number of total points as described </w:t>
      </w:r>
      <w:r w:rsidR="00E55AF0" w:rsidRPr="00D00803">
        <w:rPr>
          <w:szCs w:val="22"/>
        </w:rPr>
        <w:t>herein</w:t>
      </w:r>
      <w:r w:rsidRPr="00D00803">
        <w:rPr>
          <w:szCs w:val="22"/>
        </w:rPr>
        <w:t xml:space="preserve">. </w:t>
      </w:r>
      <w:bookmarkEnd w:id="675"/>
      <w:bookmarkEnd w:id="676"/>
    </w:p>
    <w:p w14:paraId="268D2ECB" w14:textId="77777777" w:rsidR="00D25484" w:rsidRPr="006A4353" w:rsidRDefault="00D25484" w:rsidP="00D25484">
      <w:pPr>
        <w:pStyle w:val="Heading2"/>
        <w:numPr>
          <w:ilvl w:val="1"/>
          <w:numId w:val="7"/>
        </w:numPr>
        <w:rPr>
          <w:sz w:val="22"/>
          <w:szCs w:val="22"/>
        </w:rPr>
      </w:pPr>
      <w:bookmarkStart w:id="679" w:name="_Toc31889731"/>
      <w:r w:rsidRPr="006A4353">
        <w:rPr>
          <w:sz w:val="22"/>
          <w:szCs w:val="22"/>
        </w:rPr>
        <w:t>Best and Final Offer (BAFO)</w:t>
      </w:r>
      <w:bookmarkEnd w:id="679"/>
    </w:p>
    <w:p w14:paraId="1148E436" w14:textId="77777777" w:rsidR="00D25484" w:rsidRPr="006A4353" w:rsidRDefault="00D25484" w:rsidP="00D25484">
      <w:pPr>
        <w:pStyle w:val="BodyTextIndent"/>
        <w:rPr>
          <w:szCs w:val="22"/>
        </w:rPr>
      </w:pPr>
      <w:r w:rsidRPr="006A4353">
        <w:rPr>
          <w:szCs w:val="22"/>
        </w:rPr>
        <w:t>Offer</w:t>
      </w:r>
      <w:r w:rsidR="00167DDC">
        <w:rPr>
          <w:szCs w:val="22"/>
        </w:rPr>
        <w:t>s</w:t>
      </w:r>
      <w:r w:rsidRPr="006A4353">
        <w:rPr>
          <w:szCs w:val="22"/>
        </w:rPr>
        <w:t xml:space="preserve"> are encouraged to submit their most competitive offer, but there is a potential for a best and final (BAFO) process.  This section defines the BAFO process.  </w:t>
      </w:r>
    </w:p>
    <w:p w14:paraId="3467A384" w14:textId="77777777" w:rsidR="00D25484" w:rsidRPr="006A4353" w:rsidRDefault="00D25484" w:rsidP="00D25484">
      <w:pPr>
        <w:pStyle w:val="BodyTextIndent"/>
        <w:rPr>
          <w:szCs w:val="22"/>
        </w:rPr>
      </w:pPr>
      <w:r w:rsidRPr="006A4353">
        <w:rPr>
          <w:szCs w:val="22"/>
        </w:rPr>
        <w:t xml:space="preserve">Once a </w:t>
      </w:r>
      <w:r w:rsidR="002A7DEF" w:rsidRPr="006A4353">
        <w:rPr>
          <w:szCs w:val="22"/>
        </w:rPr>
        <w:t>Response</w:t>
      </w:r>
      <w:r w:rsidRPr="006A4353">
        <w:rPr>
          <w:szCs w:val="22"/>
        </w:rPr>
        <w:t xml:space="preserve"> has been submitted, Bidders will not be allowed to make material changes to those </w:t>
      </w:r>
      <w:r w:rsidR="002A7DEF" w:rsidRPr="006A4353">
        <w:rPr>
          <w:szCs w:val="22"/>
        </w:rPr>
        <w:t>Response</w:t>
      </w:r>
      <w:r w:rsidRPr="006A4353">
        <w:rPr>
          <w:szCs w:val="22"/>
        </w:rPr>
        <w:t>s unless they r</w:t>
      </w:r>
      <w:r w:rsidR="002A7DEF" w:rsidRPr="006A4353">
        <w:rPr>
          <w:szCs w:val="22"/>
        </w:rPr>
        <w:t>eceive a request for a BAFO</w:t>
      </w:r>
      <w:r w:rsidRPr="006A4353">
        <w:rPr>
          <w:szCs w:val="22"/>
        </w:rPr>
        <w:t>. The circumstances under which a BAFO may be requested are described in this Section.</w:t>
      </w:r>
    </w:p>
    <w:p w14:paraId="06F8C5C4" w14:textId="77777777" w:rsidR="00D25484" w:rsidRPr="006A4353" w:rsidRDefault="002A7DEF" w:rsidP="00D25484">
      <w:pPr>
        <w:pStyle w:val="BodyTextIndent"/>
        <w:rPr>
          <w:szCs w:val="22"/>
        </w:rPr>
      </w:pPr>
      <w:r w:rsidRPr="006A4353">
        <w:rPr>
          <w:szCs w:val="22"/>
        </w:rPr>
        <w:t>CTS</w:t>
      </w:r>
      <w:r w:rsidR="00D25484" w:rsidRPr="006A4353">
        <w:rPr>
          <w:szCs w:val="22"/>
        </w:rPr>
        <w:t xml:space="preserve"> reserves the right, that at any point after </w:t>
      </w:r>
      <w:r w:rsidRPr="006A4353">
        <w:rPr>
          <w:szCs w:val="22"/>
        </w:rPr>
        <w:t>completing evaluation of Responses</w:t>
      </w:r>
      <w:r w:rsidR="00D25484" w:rsidRPr="006A4353">
        <w:rPr>
          <w:szCs w:val="22"/>
        </w:rPr>
        <w:t xml:space="preserve">, </w:t>
      </w:r>
      <w:r w:rsidRPr="006A4353">
        <w:rPr>
          <w:szCs w:val="22"/>
        </w:rPr>
        <w:t>CTS</w:t>
      </w:r>
      <w:r w:rsidR="00D25484" w:rsidRPr="006A4353">
        <w:rPr>
          <w:szCs w:val="22"/>
        </w:rPr>
        <w:t xml:space="preserve"> may notify all remaining </w:t>
      </w:r>
      <w:r w:rsidRPr="006A4353">
        <w:rPr>
          <w:szCs w:val="22"/>
        </w:rPr>
        <w:t>Vendors that have not otherwise been disqualified</w:t>
      </w:r>
      <w:r w:rsidR="00D25484" w:rsidRPr="006A4353">
        <w:rPr>
          <w:szCs w:val="22"/>
        </w:rPr>
        <w:t xml:space="preserve"> that </w:t>
      </w:r>
      <w:r w:rsidRPr="006A4353">
        <w:rPr>
          <w:szCs w:val="22"/>
        </w:rPr>
        <w:t>CTS</w:t>
      </w:r>
      <w:r w:rsidR="00D25484" w:rsidRPr="006A4353">
        <w:rPr>
          <w:szCs w:val="22"/>
        </w:rPr>
        <w:t xml:space="preserve"> will require them to submit BAFOs.</w:t>
      </w:r>
    </w:p>
    <w:p w14:paraId="10C79645" w14:textId="77777777" w:rsidR="00D25484" w:rsidRPr="006A4353" w:rsidRDefault="00D25484" w:rsidP="00D25484">
      <w:pPr>
        <w:pStyle w:val="BodyTextIndent"/>
        <w:rPr>
          <w:szCs w:val="22"/>
        </w:rPr>
      </w:pPr>
      <w:r w:rsidRPr="006A4353">
        <w:rPr>
          <w:szCs w:val="22"/>
        </w:rPr>
        <w:t xml:space="preserve">The notice will be in writing and will set a specific time and date certain by which the BAFO must be submitted. The BAFO notice may set additional conditions and requirements for the submission of the BAFO. The notice will advise </w:t>
      </w:r>
      <w:r w:rsidR="002A7DEF" w:rsidRPr="006A4353">
        <w:rPr>
          <w:szCs w:val="22"/>
        </w:rPr>
        <w:t>Vendors</w:t>
      </w:r>
      <w:r w:rsidRPr="006A4353">
        <w:rPr>
          <w:szCs w:val="22"/>
        </w:rPr>
        <w:t xml:space="preserve"> that the BAFO shall be in writing</w:t>
      </w:r>
      <w:r w:rsidR="002A7DEF" w:rsidRPr="006A4353">
        <w:rPr>
          <w:szCs w:val="22"/>
        </w:rPr>
        <w:t>.</w:t>
      </w:r>
      <w:r w:rsidRPr="006A4353">
        <w:rPr>
          <w:szCs w:val="22"/>
        </w:rPr>
        <w:t xml:space="preserve">  </w:t>
      </w:r>
      <w:r w:rsidR="002A7DEF" w:rsidRPr="006A4353">
        <w:rPr>
          <w:szCs w:val="22"/>
        </w:rPr>
        <w:t>Vendors</w:t>
      </w:r>
      <w:r w:rsidRPr="006A4353">
        <w:rPr>
          <w:szCs w:val="22"/>
        </w:rPr>
        <w:t xml:space="preserve"> shall be accorded fair and equal treatment with respect to any opportunity for </w:t>
      </w:r>
      <w:r w:rsidR="002A7DEF" w:rsidRPr="006A4353">
        <w:rPr>
          <w:szCs w:val="22"/>
        </w:rPr>
        <w:t>BAFO</w:t>
      </w:r>
      <w:r w:rsidRPr="006A4353">
        <w:rPr>
          <w:szCs w:val="22"/>
        </w:rPr>
        <w:t xml:space="preserve">, and such revisions may be permitted after submissions and prior to award for the purpose of obtaining BAFOs. In conducting discussions, there shall be no disclosure of any information derived from </w:t>
      </w:r>
      <w:r w:rsidR="002A7DEF" w:rsidRPr="006A4353">
        <w:rPr>
          <w:szCs w:val="22"/>
        </w:rPr>
        <w:t xml:space="preserve">Responses </w:t>
      </w:r>
      <w:r w:rsidRPr="006A4353">
        <w:rPr>
          <w:szCs w:val="22"/>
        </w:rPr>
        <w:t xml:space="preserve">submitted by competing </w:t>
      </w:r>
      <w:r w:rsidR="002A7DEF" w:rsidRPr="006A4353">
        <w:rPr>
          <w:szCs w:val="22"/>
        </w:rPr>
        <w:t>Vendors</w:t>
      </w:r>
      <w:r w:rsidRPr="006A4353">
        <w:rPr>
          <w:szCs w:val="22"/>
        </w:rPr>
        <w:t>.</w:t>
      </w:r>
    </w:p>
    <w:p w14:paraId="53DC9308" w14:textId="77777777" w:rsidR="00D25484" w:rsidRPr="006A4353" w:rsidRDefault="00D25484" w:rsidP="00D25484">
      <w:pPr>
        <w:pStyle w:val="BodyTextIndent"/>
        <w:rPr>
          <w:szCs w:val="22"/>
        </w:rPr>
      </w:pPr>
      <w:r w:rsidRPr="006A4353">
        <w:rPr>
          <w:szCs w:val="22"/>
        </w:rPr>
        <w:t>For purposes of the BAFO, Bidders may make such changes to their original bids as they believe appropriate to enhance their potential for selection and award under the selection criteria set forth in the RFP and BAFO notice. Changes to the original bid must be clearly identified in the re-submitted proposal using the Track Changes function in Microsoft Word.</w:t>
      </w:r>
    </w:p>
    <w:p w14:paraId="50017C10" w14:textId="77777777" w:rsidR="00D25484" w:rsidRPr="006A4353" w:rsidRDefault="00D25484" w:rsidP="00D25484">
      <w:pPr>
        <w:pStyle w:val="BodyTextIndent"/>
        <w:rPr>
          <w:szCs w:val="22"/>
        </w:rPr>
      </w:pPr>
      <w:r w:rsidRPr="006A4353">
        <w:rPr>
          <w:szCs w:val="22"/>
        </w:rPr>
        <w:t>Evaluation of BAFOs and selection of a</w:t>
      </w:r>
      <w:r w:rsidR="002A7DEF" w:rsidRPr="006A4353">
        <w:rPr>
          <w:szCs w:val="22"/>
        </w:rPr>
        <w:t xml:space="preserve">n ASV </w:t>
      </w:r>
      <w:r w:rsidRPr="006A4353">
        <w:rPr>
          <w:szCs w:val="22"/>
        </w:rPr>
        <w:t>will be based upon the evaluation criteria set out in the RFP. Terms proposed as part of a BAFO must be substantially in accordance with the terms requested in this RFP and may not materially alter the requirements of the RFP.</w:t>
      </w:r>
    </w:p>
    <w:p w14:paraId="640149B4" w14:textId="77777777" w:rsidR="002A7DEF" w:rsidRPr="006A4353" w:rsidRDefault="002A7DEF" w:rsidP="00D25484">
      <w:pPr>
        <w:pStyle w:val="BodyTextIndent"/>
        <w:rPr>
          <w:szCs w:val="22"/>
        </w:rPr>
      </w:pPr>
      <w:r w:rsidRPr="006A4353">
        <w:rPr>
          <w:szCs w:val="22"/>
        </w:rPr>
        <w:t>Vendors</w:t>
      </w:r>
      <w:r w:rsidR="00D25484" w:rsidRPr="006A4353">
        <w:rPr>
          <w:szCs w:val="22"/>
        </w:rPr>
        <w:t xml:space="preserve"> are not required to submit a BAFO and may submit a written response stating that their original response remains as originally submitted.  </w:t>
      </w:r>
      <w:r w:rsidRPr="006A4353">
        <w:rPr>
          <w:szCs w:val="22"/>
        </w:rPr>
        <w:t xml:space="preserve">CTS </w:t>
      </w:r>
      <w:r w:rsidR="00D25484" w:rsidRPr="006A4353">
        <w:rPr>
          <w:szCs w:val="22"/>
        </w:rPr>
        <w:t xml:space="preserve">has full discretion to accept or reject any information submitted in a BAFO.  BAFO discussions shall not disclose the content or pricing of another offerer.  </w:t>
      </w:r>
    </w:p>
    <w:p w14:paraId="20755AB4" w14:textId="77777777" w:rsidR="00F27D95" w:rsidRDefault="00F27D95" w:rsidP="006356F6">
      <w:pPr>
        <w:pStyle w:val="BodyTextIndent"/>
        <w:ind w:left="0"/>
      </w:pPr>
    </w:p>
    <w:p w14:paraId="51257CD6" w14:textId="77777777" w:rsidR="00F27D95" w:rsidRDefault="00F27D95" w:rsidP="00621BC3">
      <w:pPr>
        <w:pStyle w:val="BodyTextIndent"/>
        <w:ind w:left="0"/>
        <w:sectPr w:rsidR="00F27D95">
          <w:pgSz w:w="12240" w:h="15840"/>
          <w:pgMar w:top="1440" w:right="1440" w:bottom="1440" w:left="1440" w:header="720" w:footer="720" w:gutter="0"/>
          <w:cols w:space="720"/>
          <w:docGrid w:linePitch="360"/>
        </w:sectPr>
      </w:pPr>
    </w:p>
    <w:p w14:paraId="26330898" w14:textId="77777777" w:rsidR="009820B3" w:rsidRDefault="005F496F" w:rsidP="00CE55B6">
      <w:pPr>
        <w:jc w:val="center"/>
        <w:rPr>
          <w:b/>
          <w:sz w:val="28"/>
        </w:rPr>
      </w:pPr>
      <w:r>
        <w:rPr>
          <w:b/>
          <w:sz w:val="28"/>
        </w:rPr>
        <w:br w:type="page"/>
      </w:r>
      <w:r w:rsidR="006842E1">
        <w:rPr>
          <w:b/>
          <w:sz w:val="28"/>
        </w:rPr>
        <w:t xml:space="preserve">SECTION </w:t>
      </w:r>
      <w:r w:rsidR="00E252DF">
        <w:rPr>
          <w:b/>
          <w:sz w:val="28"/>
        </w:rPr>
        <w:t>4</w:t>
      </w:r>
      <w:bookmarkStart w:id="680" w:name="_Toc275035547"/>
      <w:bookmarkStart w:id="681" w:name="_Toc276993346"/>
      <w:bookmarkStart w:id="682" w:name="_Toc278784990"/>
      <w:bookmarkStart w:id="683" w:name="_Ref296848713"/>
      <w:bookmarkStart w:id="684" w:name="_Toc297099957"/>
      <w:bookmarkStart w:id="685" w:name="_Toc324326670"/>
      <w:bookmarkStart w:id="686" w:name="_Toc326479592"/>
      <w:bookmarkStart w:id="687" w:name="_Toc327845575"/>
      <w:bookmarkStart w:id="688" w:name="_Toc333282688"/>
      <w:bookmarkStart w:id="689" w:name="_Toc343319994"/>
      <w:bookmarkStart w:id="690" w:name="_Toc353087142"/>
      <w:bookmarkStart w:id="691" w:name="_Toc353089018"/>
      <w:bookmarkStart w:id="692" w:name="_Toc353163651"/>
      <w:bookmarkStart w:id="693" w:name="_Toc367070997"/>
      <w:r w:rsidR="00E84AD3">
        <w:rPr>
          <w:b/>
          <w:sz w:val="28"/>
        </w:rPr>
        <w:t xml:space="preserve"> </w:t>
      </w:r>
      <w:r w:rsidR="00D33033">
        <w:rPr>
          <w:b/>
          <w:sz w:val="28"/>
        </w:rPr>
        <w:t xml:space="preserve">- VENDOR </w:t>
      </w:r>
      <w:r w:rsidR="009820B3" w:rsidRPr="00621BC3">
        <w:rPr>
          <w:b/>
          <w:sz w:val="28"/>
        </w:rPr>
        <w:t>REQUIREMENTS</w:t>
      </w:r>
    </w:p>
    <w:p w14:paraId="0EDD6372" w14:textId="77777777" w:rsidR="007606ED" w:rsidRPr="00BE7E73" w:rsidRDefault="007606ED" w:rsidP="007606ED">
      <w:pPr>
        <w:spacing w:before="160"/>
        <w:rPr>
          <w:sz w:val="22"/>
          <w:szCs w:val="22"/>
        </w:rPr>
      </w:pPr>
      <w:r w:rsidRPr="00BE7E73">
        <w:rPr>
          <w:sz w:val="22"/>
          <w:szCs w:val="22"/>
        </w:rPr>
        <w:t xml:space="preserve">COMPLIANCE WITH ALL SECTIONS OF SECTION </w:t>
      </w:r>
      <w:r w:rsidR="00037C29">
        <w:rPr>
          <w:sz w:val="22"/>
          <w:szCs w:val="22"/>
        </w:rPr>
        <w:t>4</w:t>
      </w:r>
      <w:r w:rsidRPr="00BE7E73">
        <w:rPr>
          <w:sz w:val="22"/>
          <w:szCs w:val="22"/>
        </w:rPr>
        <w:t xml:space="preserve"> IS REQUIRED. FAILURE TO FOLLOW THESE </w:t>
      </w:r>
      <w:r w:rsidR="00E84AD3">
        <w:rPr>
          <w:sz w:val="22"/>
          <w:szCs w:val="22"/>
        </w:rPr>
        <w:t>VENDOR</w:t>
      </w:r>
      <w:r w:rsidR="00E84AD3" w:rsidRPr="00BE7E73">
        <w:rPr>
          <w:sz w:val="22"/>
          <w:szCs w:val="22"/>
        </w:rPr>
        <w:t xml:space="preserve"> </w:t>
      </w:r>
      <w:r w:rsidRPr="00BE7E73">
        <w:rPr>
          <w:sz w:val="22"/>
          <w:szCs w:val="22"/>
        </w:rPr>
        <w:t>REQUIREMENTS MAY RESULT IN IMMEDIATE DISQUALIFICATION</w:t>
      </w:r>
    </w:p>
    <w:p w14:paraId="5E3CD70B" w14:textId="77777777" w:rsidR="00BF3582" w:rsidRPr="00664315" w:rsidRDefault="006A0204" w:rsidP="005E0E5E">
      <w:pPr>
        <w:pStyle w:val="Heading2"/>
        <w:numPr>
          <w:ilvl w:val="1"/>
          <w:numId w:val="5"/>
        </w:numPr>
        <w:ind w:left="720" w:hanging="720"/>
        <w:rPr>
          <w:sz w:val="22"/>
          <w:szCs w:val="22"/>
        </w:rPr>
      </w:pPr>
      <w:bookmarkStart w:id="694" w:name="_Toc31889732"/>
      <w:r>
        <w:rPr>
          <w:sz w:val="22"/>
          <w:szCs w:val="22"/>
        </w:rPr>
        <w:t xml:space="preserve">(M) </w:t>
      </w:r>
      <w:r w:rsidR="00CF726C" w:rsidRPr="00664315">
        <w:rPr>
          <w:sz w:val="22"/>
          <w:szCs w:val="22"/>
        </w:rPr>
        <w:t>Vendor Profile</w:t>
      </w:r>
      <w:bookmarkEnd w:id="680"/>
      <w:bookmarkEnd w:id="681"/>
      <w:bookmarkEnd w:id="682"/>
      <w:bookmarkEnd w:id="694"/>
    </w:p>
    <w:p w14:paraId="5F129789" w14:textId="77777777" w:rsidR="00CF726C" w:rsidRPr="00664315" w:rsidRDefault="00CF726C" w:rsidP="007B2690">
      <w:pPr>
        <w:tabs>
          <w:tab w:val="left" w:pos="90"/>
        </w:tabs>
        <w:ind w:left="720"/>
        <w:rPr>
          <w:sz w:val="22"/>
          <w:szCs w:val="22"/>
        </w:rPr>
      </w:pPr>
      <w:r w:rsidRPr="00664315">
        <w:rPr>
          <w:sz w:val="22"/>
          <w:szCs w:val="22"/>
        </w:rPr>
        <w:t xml:space="preserve">The following detail about the </w:t>
      </w:r>
      <w:r w:rsidR="00BF3582" w:rsidRPr="00664315">
        <w:rPr>
          <w:sz w:val="22"/>
          <w:szCs w:val="22"/>
        </w:rPr>
        <w:t>Vendor’s</w:t>
      </w:r>
      <w:r w:rsidRPr="00664315">
        <w:rPr>
          <w:sz w:val="22"/>
          <w:szCs w:val="22"/>
        </w:rPr>
        <w:t xml:space="preserve"> organization is required to ensure that it can meet </w:t>
      </w:r>
      <w:r w:rsidR="00E87D3E">
        <w:rPr>
          <w:sz w:val="22"/>
          <w:szCs w:val="22"/>
        </w:rPr>
        <w:t>CTS’</w:t>
      </w:r>
      <w:r w:rsidRPr="00664315">
        <w:rPr>
          <w:sz w:val="22"/>
          <w:szCs w:val="22"/>
        </w:rPr>
        <w:t xml:space="preserve"> requirements. The </w:t>
      </w:r>
      <w:r w:rsidR="00BF3582" w:rsidRPr="00664315">
        <w:rPr>
          <w:sz w:val="22"/>
          <w:szCs w:val="22"/>
        </w:rPr>
        <w:t>Vendor</w:t>
      </w:r>
      <w:r w:rsidRPr="00664315">
        <w:rPr>
          <w:sz w:val="22"/>
          <w:szCs w:val="22"/>
        </w:rPr>
        <w:t xml:space="preserve"> working on its behalf shall each provide the following information:</w:t>
      </w:r>
    </w:p>
    <w:p w14:paraId="674C5B1A" w14:textId="77777777" w:rsidR="00CF726C" w:rsidRPr="00664315" w:rsidRDefault="00CF726C" w:rsidP="005E0E5E">
      <w:pPr>
        <w:pStyle w:val="ListBullet"/>
        <w:numPr>
          <w:ilvl w:val="0"/>
          <w:numId w:val="21"/>
        </w:numPr>
        <w:tabs>
          <w:tab w:val="left" w:pos="90"/>
        </w:tabs>
        <w:rPr>
          <w:rFonts w:ascii="Times New Roman" w:hAnsi="Times New Roman"/>
          <w:sz w:val="22"/>
          <w:szCs w:val="22"/>
        </w:rPr>
      </w:pPr>
      <w:r w:rsidRPr="00664315">
        <w:rPr>
          <w:rFonts w:ascii="Times New Roman" w:hAnsi="Times New Roman"/>
          <w:sz w:val="22"/>
          <w:szCs w:val="22"/>
        </w:rPr>
        <w:t>The legal entity — for example, a private or public corporation — together with its name and registered address.</w:t>
      </w:r>
    </w:p>
    <w:p w14:paraId="774FE9B4" w14:textId="77777777" w:rsidR="00CF726C" w:rsidRDefault="00E87D3E" w:rsidP="005E0E5E">
      <w:pPr>
        <w:pStyle w:val="ListBullet"/>
        <w:numPr>
          <w:ilvl w:val="0"/>
          <w:numId w:val="21"/>
        </w:numPr>
        <w:tabs>
          <w:tab w:val="left" w:pos="90"/>
        </w:tabs>
        <w:rPr>
          <w:rFonts w:ascii="Times New Roman" w:hAnsi="Times New Roman"/>
          <w:sz w:val="22"/>
          <w:szCs w:val="22"/>
        </w:rPr>
      </w:pPr>
      <w:r>
        <w:rPr>
          <w:rFonts w:ascii="Times New Roman" w:hAnsi="Times New Roman"/>
          <w:sz w:val="22"/>
          <w:szCs w:val="22"/>
        </w:rPr>
        <w:t xml:space="preserve">The total number of years the </w:t>
      </w:r>
      <w:r w:rsidR="00CF726C" w:rsidRPr="00664315">
        <w:rPr>
          <w:rFonts w:ascii="Times New Roman" w:hAnsi="Times New Roman"/>
          <w:sz w:val="22"/>
          <w:szCs w:val="22"/>
        </w:rPr>
        <w:t>legal entity has been in business and, if appropriate, the number of years under the present business name.</w:t>
      </w:r>
    </w:p>
    <w:p w14:paraId="4FC5A8DC" w14:textId="77777777" w:rsidR="00A758A7" w:rsidRPr="00E84AD3" w:rsidRDefault="00906700" w:rsidP="005E0E5E">
      <w:pPr>
        <w:pStyle w:val="ListBullet"/>
        <w:numPr>
          <w:ilvl w:val="0"/>
          <w:numId w:val="21"/>
        </w:numPr>
        <w:tabs>
          <w:tab w:val="left" w:pos="90"/>
        </w:tabs>
        <w:spacing w:after="120"/>
        <w:rPr>
          <w:rFonts w:ascii="Times New Roman" w:hAnsi="Times New Roman"/>
          <w:sz w:val="22"/>
          <w:szCs w:val="22"/>
        </w:rPr>
      </w:pPr>
      <w:r w:rsidRPr="0051695D">
        <w:rPr>
          <w:rFonts w:ascii="Times New Roman" w:hAnsi="Times New Roman"/>
          <w:sz w:val="22"/>
          <w:szCs w:val="22"/>
        </w:rPr>
        <w:t>A brief overview of your company, its history and ownership</w:t>
      </w:r>
      <w:bookmarkStart w:id="695" w:name="_Toc416055546"/>
      <w:bookmarkStart w:id="696" w:name="_Toc433773483"/>
      <w:bookmarkStart w:id="697" w:name="_Toc443794622"/>
      <w:bookmarkStart w:id="698" w:name="_Ref531423853"/>
      <w:bookmarkStart w:id="699" w:name="_Toc532807266"/>
      <w:bookmarkStart w:id="700" w:name="_Ref87323098"/>
      <w:r w:rsidR="00A758A7">
        <w:rPr>
          <w:rFonts w:ascii="Times New Roman" w:hAnsi="Times New Roman"/>
          <w:sz w:val="22"/>
          <w:szCs w:val="22"/>
        </w:rPr>
        <w:t>.</w:t>
      </w:r>
    </w:p>
    <w:p w14:paraId="6CEBCD2C" w14:textId="77777777" w:rsidR="006842E1" w:rsidRPr="00664315" w:rsidRDefault="006842E1" w:rsidP="005E0E5E">
      <w:pPr>
        <w:pStyle w:val="Heading2"/>
        <w:numPr>
          <w:ilvl w:val="1"/>
          <w:numId w:val="5"/>
        </w:numPr>
        <w:ind w:left="720" w:hanging="720"/>
        <w:rPr>
          <w:sz w:val="22"/>
          <w:szCs w:val="22"/>
        </w:rPr>
      </w:pPr>
      <w:bookmarkStart w:id="701" w:name="_Toc31889733"/>
      <w:r w:rsidRPr="00664315">
        <w:rPr>
          <w:sz w:val="22"/>
          <w:szCs w:val="22"/>
        </w:rPr>
        <w:t xml:space="preserve">(M) Vendor </w:t>
      </w:r>
      <w:bookmarkEnd w:id="695"/>
      <w:bookmarkEnd w:id="696"/>
      <w:bookmarkEnd w:id="697"/>
      <w:bookmarkEnd w:id="698"/>
      <w:bookmarkEnd w:id="699"/>
      <w:r w:rsidRPr="00664315">
        <w:rPr>
          <w:sz w:val="22"/>
          <w:szCs w:val="22"/>
        </w:rPr>
        <w:t>Licensed to do Business in Washington</w:t>
      </w:r>
      <w:bookmarkEnd w:id="700"/>
      <w:bookmarkEnd w:id="701"/>
      <w:r w:rsidR="00FD0EB3" w:rsidRPr="00A758A7">
        <w:rPr>
          <w:sz w:val="22"/>
          <w:szCs w:val="22"/>
        </w:rPr>
        <w:t xml:space="preserve"> </w:t>
      </w:r>
    </w:p>
    <w:p w14:paraId="2D2AF53D" w14:textId="77777777" w:rsidR="006842E1" w:rsidRPr="008D7A52" w:rsidRDefault="006842E1" w:rsidP="00E84AD3">
      <w:pPr>
        <w:ind w:left="720"/>
        <w:rPr>
          <w:sz w:val="22"/>
          <w:szCs w:val="22"/>
        </w:rPr>
      </w:pPr>
      <w:r w:rsidRPr="008D7A52">
        <w:rPr>
          <w:sz w:val="22"/>
          <w:szCs w:val="22"/>
        </w:rPr>
        <w:t xml:space="preserve">Within thirty (30) days of being identified as </w:t>
      </w:r>
      <w:r w:rsidR="00371A46" w:rsidRPr="008D7A52">
        <w:rPr>
          <w:sz w:val="22"/>
          <w:szCs w:val="22"/>
        </w:rPr>
        <w:t>an</w:t>
      </w:r>
      <w:r w:rsidRPr="008D7A52">
        <w:rPr>
          <w:sz w:val="22"/>
          <w:szCs w:val="22"/>
        </w:rPr>
        <w:t xml:space="preserve"> ASV, Vendor must be licensed to conduct business in Washington</w:t>
      </w:r>
      <w:r w:rsidR="00D2286D" w:rsidRPr="008D7A52">
        <w:rPr>
          <w:sz w:val="22"/>
          <w:szCs w:val="22"/>
        </w:rPr>
        <w:t xml:space="preserve"> State</w:t>
      </w:r>
      <w:r w:rsidRPr="008D7A52">
        <w:rPr>
          <w:sz w:val="22"/>
          <w:szCs w:val="22"/>
        </w:rPr>
        <w:t>, including registering with the Washington State Department of Revenue. The Vendor must collect and report all applicable taxes.</w:t>
      </w:r>
      <w:r w:rsidR="009B06A6" w:rsidRPr="008D7A52">
        <w:rPr>
          <w:sz w:val="22"/>
          <w:szCs w:val="22"/>
        </w:rPr>
        <w:t xml:space="preserve"> The Vendor must submit Vendor’s Unified Business Identification (UBI) number within 30 days of being identified as the ASV. </w:t>
      </w:r>
    </w:p>
    <w:p w14:paraId="640F007F" w14:textId="77777777" w:rsidR="00390737" w:rsidRPr="00390737" w:rsidRDefault="006842E1" w:rsidP="005E0E5E">
      <w:pPr>
        <w:pStyle w:val="Heading2"/>
        <w:numPr>
          <w:ilvl w:val="1"/>
          <w:numId w:val="5"/>
        </w:numPr>
        <w:ind w:left="720" w:hanging="720"/>
        <w:rPr>
          <w:sz w:val="22"/>
          <w:szCs w:val="22"/>
        </w:rPr>
      </w:pPr>
      <w:bookmarkStart w:id="702" w:name="_Toc416055547"/>
      <w:bookmarkStart w:id="703" w:name="_Ref417783518"/>
      <w:bookmarkStart w:id="704" w:name="_Ref417783661"/>
      <w:bookmarkStart w:id="705" w:name="_Ref418476701"/>
      <w:bookmarkStart w:id="706" w:name="_Toc433773485"/>
      <w:bookmarkStart w:id="707" w:name="_Ref507578638"/>
      <w:bookmarkStart w:id="708" w:name="_Toc508589156"/>
      <w:bookmarkStart w:id="709" w:name="_Ref530306355"/>
      <w:bookmarkStart w:id="710" w:name="_Toc532807267"/>
      <w:bookmarkStart w:id="711" w:name="_Toc31889734"/>
      <w:r w:rsidRPr="00664315">
        <w:rPr>
          <w:sz w:val="22"/>
          <w:szCs w:val="22"/>
        </w:rPr>
        <w:t xml:space="preserve">(M) Use of </w:t>
      </w:r>
      <w:bookmarkEnd w:id="702"/>
      <w:bookmarkEnd w:id="703"/>
      <w:bookmarkEnd w:id="704"/>
      <w:bookmarkEnd w:id="705"/>
      <w:bookmarkEnd w:id="706"/>
      <w:bookmarkEnd w:id="707"/>
      <w:bookmarkEnd w:id="708"/>
      <w:bookmarkEnd w:id="709"/>
      <w:bookmarkEnd w:id="710"/>
      <w:r w:rsidRPr="00664315">
        <w:rPr>
          <w:sz w:val="22"/>
          <w:szCs w:val="22"/>
        </w:rPr>
        <w:t>Subcontractors</w:t>
      </w:r>
      <w:bookmarkEnd w:id="711"/>
      <w:r w:rsidRPr="00664315">
        <w:rPr>
          <w:sz w:val="22"/>
          <w:szCs w:val="22"/>
        </w:rPr>
        <w:t xml:space="preserve"> </w:t>
      </w:r>
    </w:p>
    <w:p w14:paraId="2E92F216" w14:textId="77777777" w:rsidR="006842E1" w:rsidRPr="008D7A52" w:rsidRDefault="00975D07" w:rsidP="007B2690">
      <w:pPr>
        <w:pStyle w:val="BodyTextIndent"/>
        <w:rPr>
          <w:szCs w:val="22"/>
        </w:rPr>
      </w:pPr>
      <w:r w:rsidRPr="00664315">
        <w:rPr>
          <w:szCs w:val="22"/>
        </w:rPr>
        <w:t>CTS</w:t>
      </w:r>
      <w:r w:rsidR="006842E1" w:rsidRPr="00664315">
        <w:rPr>
          <w:szCs w:val="22"/>
        </w:rPr>
        <w:t xml:space="preserve"> will accept Responses that include third party involvement only if the Vendor submitting the Response agrees to take complete responsibility for all actions of such Subcontractors. Vendors must state whether Subcontractors are/are not being used. </w:t>
      </w:r>
      <w:r w:rsidRPr="00664315">
        <w:rPr>
          <w:szCs w:val="22"/>
        </w:rPr>
        <w:t>CTS</w:t>
      </w:r>
      <w:r w:rsidR="006842E1" w:rsidRPr="00664315">
        <w:rPr>
          <w:szCs w:val="22"/>
        </w:rPr>
        <w:t xml:space="preserve"> reserves the right to approve or reject any and all Subcontractors that Vendor proposes. </w:t>
      </w:r>
    </w:p>
    <w:p w14:paraId="565E09B0" w14:textId="77777777" w:rsidR="006842E1" w:rsidRPr="008D7A52" w:rsidRDefault="006842E1" w:rsidP="007B2690">
      <w:pPr>
        <w:pStyle w:val="BodyTextIndent"/>
        <w:rPr>
          <w:szCs w:val="22"/>
        </w:rPr>
      </w:pPr>
      <w:r w:rsidRPr="008D7A52">
        <w:rPr>
          <w:szCs w:val="22"/>
        </w:rPr>
        <w:t>Specific restrictions apply to contracting with current or former state employees pursuant to chapter 42.52 RCW. Vendors should familiarize themselves with the requirements prior to submitting a Response.</w:t>
      </w:r>
    </w:p>
    <w:p w14:paraId="70A67AA7" w14:textId="77777777" w:rsidR="006842E1" w:rsidRPr="00664315" w:rsidRDefault="006842E1" w:rsidP="005E0E5E">
      <w:pPr>
        <w:pStyle w:val="Heading2"/>
        <w:numPr>
          <w:ilvl w:val="1"/>
          <w:numId w:val="5"/>
        </w:numPr>
        <w:ind w:left="720" w:hanging="720"/>
        <w:rPr>
          <w:sz w:val="22"/>
          <w:szCs w:val="22"/>
        </w:rPr>
      </w:pPr>
      <w:bookmarkStart w:id="712" w:name="_Hlt418476710"/>
      <w:bookmarkStart w:id="713" w:name="_Toc416055548"/>
      <w:bookmarkStart w:id="714" w:name="_Toc433773486"/>
      <w:bookmarkStart w:id="715" w:name="_Toc443794625"/>
      <w:bookmarkStart w:id="716" w:name="_Toc532807268"/>
      <w:bookmarkStart w:id="717" w:name="_Toc31889735"/>
      <w:bookmarkEnd w:id="712"/>
      <w:r w:rsidRPr="00664315">
        <w:rPr>
          <w:sz w:val="22"/>
          <w:szCs w:val="22"/>
        </w:rPr>
        <w:t>(M) Prior Contract Performance</w:t>
      </w:r>
      <w:bookmarkEnd w:id="713"/>
      <w:bookmarkEnd w:id="714"/>
      <w:bookmarkEnd w:id="715"/>
      <w:bookmarkEnd w:id="716"/>
      <w:bookmarkEnd w:id="717"/>
    </w:p>
    <w:p w14:paraId="3DBC5114" w14:textId="77777777" w:rsidR="006842E1" w:rsidRPr="00664315" w:rsidRDefault="006842E1" w:rsidP="00594928">
      <w:pPr>
        <w:pStyle w:val="BodyTextIndent"/>
        <w:rPr>
          <w:szCs w:val="22"/>
        </w:rPr>
      </w:pPr>
      <w:r w:rsidRPr="00664315">
        <w:rPr>
          <w:szCs w:val="22"/>
        </w:rPr>
        <w:t xml:space="preserve">Vendor must submit full details of all Terminations for Default for performance similar to the </w:t>
      </w:r>
      <w:r w:rsidR="007853A5" w:rsidRPr="00664315">
        <w:rPr>
          <w:iCs/>
          <w:szCs w:val="22"/>
        </w:rPr>
        <w:t>Services</w:t>
      </w:r>
      <w:r w:rsidR="007853A5" w:rsidRPr="00664315">
        <w:rPr>
          <w:i/>
          <w:iCs/>
          <w:szCs w:val="22"/>
        </w:rPr>
        <w:t xml:space="preserve"> </w:t>
      </w:r>
      <w:r w:rsidRPr="00664315">
        <w:rPr>
          <w:szCs w:val="22"/>
        </w:rPr>
        <w:t xml:space="preserve">requested by this </w:t>
      </w:r>
      <w:r w:rsidR="0008612A">
        <w:rPr>
          <w:szCs w:val="22"/>
        </w:rPr>
        <w:t>RFP</w:t>
      </w:r>
      <w:r w:rsidR="00C81418" w:rsidRPr="00664315">
        <w:rPr>
          <w:szCs w:val="22"/>
        </w:rPr>
        <w:t xml:space="preserve"> experienced by the Vendor i</w:t>
      </w:r>
      <w:r w:rsidRPr="00664315">
        <w:rPr>
          <w:szCs w:val="22"/>
        </w:rPr>
        <w:t>n the past five (5) years, including the other party’s nam</w:t>
      </w:r>
      <w:r w:rsidR="00EF071F">
        <w:rPr>
          <w:szCs w:val="22"/>
        </w:rPr>
        <w:t xml:space="preserve">e, address and telephone number. </w:t>
      </w:r>
      <w:r w:rsidRPr="00664315">
        <w:rPr>
          <w:szCs w:val="22"/>
        </w:rPr>
        <w:t xml:space="preserve">Vendor must describe </w:t>
      </w:r>
      <w:r w:rsidR="00371A46">
        <w:rPr>
          <w:szCs w:val="22"/>
        </w:rPr>
        <w:t xml:space="preserve">whether </w:t>
      </w:r>
      <w:r w:rsidRPr="00664315">
        <w:rPr>
          <w:szCs w:val="22"/>
        </w:rPr>
        <w:t xml:space="preserve">the </w:t>
      </w:r>
      <w:r w:rsidR="00EF071F" w:rsidRPr="00EF071F">
        <w:rPr>
          <w:szCs w:val="22"/>
        </w:rPr>
        <w:t xml:space="preserve">Vendor has experienced no such Terminations for Default in the past five years, so declare. If Vendor has been suspended or debarred by the Department of Enterprise Services, so declare and provide details surrounding the suspension/debarment. </w:t>
      </w:r>
    </w:p>
    <w:p w14:paraId="7C7F4234" w14:textId="77777777" w:rsidR="0099047E" w:rsidRDefault="00975D07" w:rsidP="00621BC3">
      <w:pPr>
        <w:pStyle w:val="BodyTextIndent"/>
        <w:rPr>
          <w:szCs w:val="22"/>
        </w:rPr>
      </w:pPr>
      <w:r w:rsidRPr="00664315">
        <w:rPr>
          <w:szCs w:val="22"/>
        </w:rPr>
        <w:t>CTS</w:t>
      </w:r>
      <w:r w:rsidR="006842E1" w:rsidRPr="00664315">
        <w:rPr>
          <w:szCs w:val="22"/>
        </w:rPr>
        <w:t xml:space="preserve"> will evaluate the information and may, at its sole </w:t>
      </w:r>
      <w:r w:rsidR="006C0B08" w:rsidRPr="00664315">
        <w:rPr>
          <w:szCs w:val="22"/>
        </w:rPr>
        <w:t>dis</w:t>
      </w:r>
      <w:r w:rsidR="006842E1" w:rsidRPr="00664315">
        <w:rPr>
          <w:szCs w:val="22"/>
        </w:rPr>
        <w:t xml:space="preserve">cretion, reject the Response if the information indicates that completion of a Contract resulting from this </w:t>
      </w:r>
      <w:r w:rsidR="0008612A">
        <w:rPr>
          <w:szCs w:val="22"/>
        </w:rPr>
        <w:t>RFP</w:t>
      </w:r>
      <w:r w:rsidR="006842E1" w:rsidRPr="00664315">
        <w:rPr>
          <w:szCs w:val="22"/>
        </w:rPr>
        <w:t xml:space="preserve"> may be jeopardized by selection of the Vendor.</w:t>
      </w:r>
    </w:p>
    <w:p w14:paraId="391BD235" w14:textId="77777777" w:rsidR="00F83EF2" w:rsidRPr="00F83EF2" w:rsidRDefault="0084029E" w:rsidP="0084029E">
      <w:pPr>
        <w:pStyle w:val="Heading2"/>
        <w:numPr>
          <w:ilvl w:val="1"/>
          <w:numId w:val="5"/>
        </w:numPr>
        <w:rPr>
          <w:sz w:val="22"/>
          <w:szCs w:val="22"/>
        </w:rPr>
      </w:pPr>
      <w:bookmarkStart w:id="718" w:name="_Toc271187993"/>
      <w:bookmarkStart w:id="719" w:name="_Toc495908119"/>
      <w:bookmarkEnd w:id="683"/>
      <w:bookmarkEnd w:id="684"/>
      <w:bookmarkEnd w:id="685"/>
      <w:bookmarkEnd w:id="686"/>
      <w:bookmarkEnd w:id="687"/>
      <w:bookmarkEnd w:id="688"/>
      <w:bookmarkEnd w:id="689"/>
      <w:bookmarkEnd w:id="690"/>
      <w:bookmarkEnd w:id="691"/>
      <w:bookmarkEnd w:id="692"/>
      <w:bookmarkEnd w:id="693"/>
      <w:r>
        <w:rPr>
          <w:sz w:val="22"/>
          <w:szCs w:val="22"/>
        </w:rPr>
        <w:t xml:space="preserve">       </w:t>
      </w:r>
      <w:bookmarkStart w:id="720" w:name="_Toc31889736"/>
      <w:r w:rsidR="00F83EF2" w:rsidRPr="00F83EF2">
        <w:rPr>
          <w:sz w:val="22"/>
          <w:szCs w:val="22"/>
        </w:rPr>
        <w:t xml:space="preserve">(MS </w:t>
      </w:r>
      <w:r w:rsidR="00167DDC">
        <w:rPr>
          <w:sz w:val="22"/>
          <w:szCs w:val="22"/>
        </w:rPr>
        <w:t>30</w:t>
      </w:r>
      <w:r w:rsidR="00727ECD">
        <w:rPr>
          <w:sz w:val="22"/>
          <w:szCs w:val="22"/>
        </w:rPr>
        <w:t>0</w:t>
      </w:r>
      <w:r w:rsidR="00F83EF2" w:rsidRPr="00F83EF2">
        <w:rPr>
          <w:sz w:val="22"/>
          <w:szCs w:val="22"/>
        </w:rPr>
        <w:t xml:space="preserve">) </w:t>
      </w:r>
      <w:r w:rsidR="00F83EF2">
        <w:rPr>
          <w:sz w:val="22"/>
          <w:szCs w:val="22"/>
        </w:rPr>
        <w:t xml:space="preserve">Optional </w:t>
      </w:r>
      <w:bookmarkEnd w:id="718"/>
      <w:bookmarkEnd w:id="719"/>
      <w:r w:rsidRPr="0084029E">
        <w:rPr>
          <w:sz w:val="22"/>
          <w:szCs w:val="22"/>
        </w:rPr>
        <w:t>Product Demonstrations / Interviews</w:t>
      </w:r>
      <w:bookmarkEnd w:id="720"/>
    </w:p>
    <w:p w14:paraId="7B5C04E8" w14:textId="77777777" w:rsidR="0083477C" w:rsidRDefault="0083477C" w:rsidP="00F83EF2">
      <w:pPr>
        <w:pStyle w:val="Heading1para"/>
        <w:ind w:left="720"/>
        <w:rPr>
          <w:szCs w:val="22"/>
        </w:rPr>
      </w:pPr>
      <w:r>
        <w:rPr>
          <w:b/>
          <w:szCs w:val="22"/>
          <w:u w:val="single"/>
        </w:rPr>
        <w:t xml:space="preserve">Vendor must </w:t>
      </w:r>
      <w:r w:rsidRPr="004A03ED">
        <w:rPr>
          <w:b/>
          <w:szCs w:val="22"/>
          <w:u w:val="single"/>
        </w:rPr>
        <w:t>acknowledge its availability</w:t>
      </w:r>
      <w:r>
        <w:rPr>
          <w:b/>
          <w:szCs w:val="22"/>
          <w:u w:val="single"/>
        </w:rPr>
        <w:t xml:space="preserve"> to this Requirement in its RFP Response</w:t>
      </w:r>
      <w:r w:rsidRPr="004A03ED">
        <w:rPr>
          <w:b/>
          <w:szCs w:val="22"/>
          <w:u w:val="single"/>
        </w:rPr>
        <w:t>.</w:t>
      </w:r>
    </w:p>
    <w:p w14:paraId="14352754" w14:textId="77777777" w:rsidR="00F83EF2" w:rsidRDefault="00F83EF2" w:rsidP="00F83EF2">
      <w:pPr>
        <w:pStyle w:val="Heading1para"/>
        <w:ind w:left="720"/>
        <w:rPr>
          <w:b/>
          <w:szCs w:val="22"/>
          <w:u w:val="single"/>
        </w:rPr>
      </w:pPr>
      <w:r>
        <w:rPr>
          <w:szCs w:val="22"/>
        </w:rPr>
        <w:t>CTS</w:t>
      </w:r>
      <w:r w:rsidRPr="002A4831">
        <w:rPr>
          <w:szCs w:val="22"/>
        </w:rPr>
        <w:t xml:space="preserve"> at its sole discretion may elect to se</w:t>
      </w:r>
      <w:r>
        <w:rPr>
          <w:szCs w:val="22"/>
        </w:rPr>
        <w:t xml:space="preserve">lect the top scoring finalists </w:t>
      </w:r>
      <w:r w:rsidRPr="002A4831">
        <w:rPr>
          <w:szCs w:val="22"/>
        </w:rPr>
        <w:t xml:space="preserve">for an interview as part of the evaluation process.  If </w:t>
      </w:r>
      <w:r>
        <w:rPr>
          <w:szCs w:val="22"/>
        </w:rPr>
        <w:t>CTS</w:t>
      </w:r>
      <w:r w:rsidRPr="002A4831">
        <w:rPr>
          <w:szCs w:val="22"/>
        </w:rPr>
        <w:t xml:space="preserve"> elects to hold interviews, it will contact the Vendors</w:t>
      </w:r>
      <w:r>
        <w:rPr>
          <w:szCs w:val="22"/>
        </w:rPr>
        <w:t xml:space="preserve"> it deems as the top scoring Vendors</w:t>
      </w:r>
      <w:r w:rsidRPr="002A4831">
        <w:rPr>
          <w:szCs w:val="22"/>
        </w:rPr>
        <w:t xml:space="preserve">. Vendors must assure that </w:t>
      </w:r>
      <w:r>
        <w:rPr>
          <w:szCs w:val="22"/>
        </w:rPr>
        <w:t>they</w:t>
      </w:r>
      <w:r w:rsidRPr="002A4831">
        <w:rPr>
          <w:szCs w:val="22"/>
        </w:rPr>
        <w:t xml:space="preserve"> are available. Representations made by the Vendor during the interview will be considered binding. The Vendor’s must be available for interviews in Olympia, WA on the dates stated in Section 2.   </w:t>
      </w:r>
      <w:r w:rsidRPr="004A03ED">
        <w:rPr>
          <w:b/>
          <w:szCs w:val="22"/>
          <w:u w:val="single"/>
        </w:rPr>
        <w:t xml:space="preserve">In its RFP response, Vendor must acknowledge its availability. </w:t>
      </w:r>
    </w:p>
    <w:p w14:paraId="56327C7C" w14:textId="77777777" w:rsidR="005E0E5E" w:rsidRPr="005E0E5E" w:rsidRDefault="0084029E" w:rsidP="005E0E5E">
      <w:pPr>
        <w:pStyle w:val="Heading2"/>
        <w:numPr>
          <w:ilvl w:val="1"/>
          <w:numId w:val="5"/>
        </w:numPr>
        <w:rPr>
          <w:sz w:val="22"/>
          <w:szCs w:val="22"/>
        </w:rPr>
      </w:pPr>
      <w:r w:rsidRPr="005E0E5E">
        <w:rPr>
          <w:sz w:val="22"/>
          <w:szCs w:val="22"/>
        </w:rPr>
        <w:t xml:space="preserve"> </w:t>
      </w:r>
      <w:bookmarkStart w:id="721" w:name="_Toc31889737"/>
      <w:r w:rsidR="005E0E5E" w:rsidRPr="005E0E5E">
        <w:rPr>
          <w:sz w:val="22"/>
          <w:szCs w:val="22"/>
        </w:rPr>
        <w:t>(D) Vendor Employee Arbitration Clause</w:t>
      </w:r>
      <w:bookmarkEnd w:id="721"/>
    </w:p>
    <w:p w14:paraId="69DE7903" w14:textId="77777777" w:rsidR="005E0E5E" w:rsidRDefault="005E0E5E" w:rsidP="005E0E5E">
      <w:pPr>
        <w:pStyle w:val="Heading2Para"/>
        <w:ind w:left="720" w:firstLine="0"/>
        <w:rPr>
          <w:rFonts w:eastAsiaTheme="minorHAnsi"/>
        </w:rPr>
      </w:pPr>
      <w:r>
        <w:t xml:space="preserve">Pursuant to Executive Order 18-03, CTS seeks to contract with qualified Vendors that can demonstrate or will certify that their employees are not required to sign, as a condition of employment, mandatory individual arbitration clauses and class or collective action waivers. Please demonstrate or certify.  </w:t>
      </w:r>
    </w:p>
    <w:p w14:paraId="16D54B5F" w14:textId="77777777" w:rsidR="00F83EF2" w:rsidRDefault="00F83EF2" w:rsidP="005E0E5E">
      <w:pPr>
        <w:rPr>
          <w:bCs/>
          <w:sz w:val="22"/>
          <w:szCs w:val="22"/>
        </w:rPr>
      </w:pPr>
    </w:p>
    <w:p w14:paraId="0FB948D7" w14:textId="77777777" w:rsidR="0038343A" w:rsidRPr="0038343A" w:rsidRDefault="0038343A" w:rsidP="004D65C3">
      <w:pPr>
        <w:pStyle w:val="Heading2Para"/>
      </w:pPr>
    </w:p>
    <w:p w14:paraId="522C24F7" w14:textId="77777777" w:rsidR="00037C29" w:rsidRDefault="00037C29" w:rsidP="00037C29">
      <w:pPr>
        <w:ind w:left="900"/>
        <w:jc w:val="center"/>
        <w:rPr>
          <w:b/>
          <w:sz w:val="28"/>
          <w:szCs w:val="28"/>
        </w:rPr>
      </w:pPr>
    </w:p>
    <w:p w14:paraId="0292EECD" w14:textId="77777777" w:rsidR="00037C29" w:rsidRDefault="00037C29" w:rsidP="00037C29">
      <w:pPr>
        <w:ind w:left="900"/>
        <w:jc w:val="center"/>
        <w:rPr>
          <w:b/>
          <w:sz w:val="28"/>
          <w:szCs w:val="28"/>
        </w:rPr>
      </w:pPr>
    </w:p>
    <w:p w14:paraId="59DFE47F" w14:textId="77777777" w:rsidR="00037C29" w:rsidRDefault="00037C29" w:rsidP="00037C29">
      <w:pPr>
        <w:ind w:left="900"/>
        <w:jc w:val="center"/>
        <w:rPr>
          <w:b/>
          <w:sz w:val="28"/>
          <w:szCs w:val="28"/>
        </w:rPr>
      </w:pPr>
    </w:p>
    <w:p w14:paraId="7D4DB48D" w14:textId="77777777" w:rsidR="00037C29" w:rsidRDefault="00037C29" w:rsidP="00037C29">
      <w:pPr>
        <w:ind w:left="900"/>
        <w:jc w:val="center"/>
        <w:rPr>
          <w:b/>
          <w:sz w:val="28"/>
          <w:szCs w:val="28"/>
        </w:rPr>
      </w:pPr>
    </w:p>
    <w:p w14:paraId="291482F4" w14:textId="77777777" w:rsidR="00037C29" w:rsidRDefault="00037C29" w:rsidP="00037C29">
      <w:pPr>
        <w:ind w:left="900"/>
        <w:jc w:val="center"/>
        <w:rPr>
          <w:b/>
          <w:sz w:val="28"/>
          <w:szCs w:val="28"/>
        </w:rPr>
      </w:pPr>
    </w:p>
    <w:p w14:paraId="12F09CB1" w14:textId="77777777" w:rsidR="004B2158" w:rsidRDefault="004B2158">
      <w:pPr>
        <w:rPr>
          <w:b/>
          <w:sz w:val="28"/>
        </w:rPr>
      </w:pPr>
      <w:r>
        <w:rPr>
          <w:b/>
          <w:sz w:val="28"/>
        </w:rPr>
        <w:br w:type="page"/>
      </w:r>
    </w:p>
    <w:p w14:paraId="33B7E1CE" w14:textId="77777777" w:rsidR="00941193" w:rsidRPr="007E73F3" w:rsidRDefault="00941193" w:rsidP="00F165AB">
      <w:pPr>
        <w:jc w:val="center"/>
        <w:rPr>
          <w:b/>
          <w:sz w:val="28"/>
        </w:rPr>
      </w:pPr>
      <w:r w:rsidRPr="007E73F3">
        <w:rPr>
          <w:b/>
          <w:sz w:val="28"/>
        </w:rPr>
        <w:t>SECTION 5</w:t>
      </w:r>
      <w:r w:rsidR="0006313B">
        <w:rPr>
          <w:b/>
          <w:sz w:val="28"/>
        </w:rPr>
        <w:t xml:space="preserve"> -</w:t>
      </w:r>
      <w:r w:rsidRPr="007E73F3">
        <w:rPr>
          <w:b/>
          <w:sz w:val="28"/>
        </w:rPr>
        <w:t xml:space="preserve">TECHNICAL REQUIREMENTS </w:t>
      </w:r>
    </w:p>
    <w:p w14:paraId="305E7BD2" w14:textId="77777777" w:rsidR="000C3B2F" w:rsidRDefault="00941193" w:rsidP="0011235E">
      <w:pPr>
        <w:spacing w:before="160"/>
        <w:rPr>
          <w:sz w:val="22"/>
          <w:szCs w:val="22"/>
        </w:rPr>
      </w:pPr>
      <w:r w:rsidRPr="007E73F3">
        <w:rPr>
          <w:sz w:val="22"/>
          <w:szCs w:val="22"/>
        </w:rPr>
        <w:t xml:space="preserve">COMPLIANCE WITH ALL SECTIONS OF SECTION </w:t>
      </w:r>
      <w:r w:rsidR="00606695" w:rsidRPr="007E73F3">
        <w:rPr>
          <w:sz w:val="22"/>
          <w:szCs w:val="22"/>
        </w:rPr>
        <w:t xml:space="preserve">5 </w:t>
      </w:r>
      <w:r w:rsidRPr="007E73F3">
        <w:rPr>
          <w:sz w:val="22"/>
          <w:szCs w:val="22"/>
        </w:rPr>
        <w:t xml:space="preserve">IS REQUIRED. FAILURE TO FOLLOW THESE </w:t>
      </w:r>
      <w:r w:rsidR="002A4A77">
        <w:rPr>
          <w:sz w:val="22"/>
          <w:szCs w:val="22"/>
        </w:rPr>
        <w:t>TECHNICAL</w:t>
      </w:r>
      <w:r w:rsidR="002A4A77" w:rsidRPr="007E73F3">
        <w:rPr>
          <w:sz w:val="22"/>
          <w:szCs w:val="22"/>
        </w:rPr>
        <w:t xml:space="preserve"> </w:t>
      </w:r>
      <w:r w:rsidRPr="007E73F3">
        <w:rPr>
          <w:sz w:val="22"/>
          <w:szCs w:val="22"/>
        </w:rPr>
        <w:t>REQUIREMENTS MAY RESULT IN IMMEDIATE DISQUALIFICATION</w:t>
      </w:r>
      <w:r w:rsidR="00407ADF">
        <w:rPr>
          <w:sz w:val="22"/>
          <w:szCs w:val="22"/>
        </w:rPr>
        <w:t>.</w:t>
      </w:r>
    </w:p>
    <w:p w14:paraId="33C0F4EA" w14:textId="77777777" w:rsidR="00407ADF" w:rsidRDefault="00407ADF" w:rsidP="000C5C63">
      <w:pPr>
        <w:rPr>
          <w:sz w:val="22"/>
          <w:szCs w:val="22"/>
        </w:rPr>
      </w:pPr>
    </w:p>
    <w:p w14:paraId="0C8095BE" w14:textId="77777777" w:rsidR="00E84313" w:rsidRPr="00844E98" w:rsidRDefault="00C07D71" w:rsidP="00844E98">
      <w:pPr>
        <w:rPr>
          <w:sz w:val="22"/>
          <w:szCs w:val="22"/>
        </w:rPr>
      </w:pPr>
      <w:r w:rsidRPr="00BE44C0">
        <w:rPr>
          <w:sz w:val="22"/>
          <w:szCs w:val="22"/>
        </w:rPr>
        <w:t xml:space="preserve">Supporting documentation should be succinct and to the point specifically addressing the </w:t>
      </w:r>
      <w:r w:rsidR="007744F0">
        <w:rPr>
          <w:sz w:val="22"/>
          <w:szCs w:val="22"/>
        </w:rPr>
        <w:t xml:space="preserve">information </w:t>
      </w:r>
      <w:r w:rsidRPr="00BE44C0">
        <w:rPr>
          <w:sz w:val="22"/>
          <w:szCs w:val="22"/>
        </w:rPr>
        <w:t>requested only and generally should not exceed one (1) page per requirement.</w:t>
      </w:r>
      <w:r>
        <w:rPr>
          <w:sz w:val="22"/>
          <w:szCs w:val="22"/>
        </w:rPr>
        <w:t xml:space="preserve">  </w:t>
      </w:r>
    </w:p>
    <w:p w14:paraId="3BFD609B" w14:textId="77777777" w:rsidR="00E84313" w:rsidRDefault="00E84313" w:rsidP="00DC74A0">
      <w:pPr>
        <w:ind w:left="720"/>
        <w:jc w:val="center"/>
        <w:rPr>
          <w:b/>
          <w:sz w:val="28"/>
          <w:szCs w:val="28"/>
        </w:rPr>
      </w:pPr>
    </w:p>
    <w:tbl>
      <w:tblPr>
        <w:tblW w:w="9540" w:type="dxa"/>
        <w:tblLook w:val="04A0" w:firstRow="1" w:lastRow="0" w:firstColumn="1" w:lastColumn="0" w:noHBand="0" w:noVBand="1"/>
      </w:tblPr>
      <w:tblGrid>
        <w:gridCol w:w="774"/>
        <w:gridCol w:w="1280"/>
        <w:gridCol w:w="803"/>
        <w:gridCol w:w="6683"/>
      </w:tblGrid>
      <w:tr w:rsidR="00844E98" w14:paraId="1C91607F" w14:textId="77777777" w:rsidTr="005074E7">
        <w:trPr>
          <w:trHeight w:val="375"/>
        </w:trPr>
        <w:tc>
          <w:tcPr>
            <w:tcW w:w="9540" w:type="dxa"/>
            <w:gridSpan w:val="4"/>
            <w:tcBorders>
              <w:top w:val="nil"/>
              <w:bottom w:val="nil"/>
              <w:right w:val="nil"/>
            </w:tcBorders>
            <w:shd w:val="clear" w:color="auto" w:fill="auto"/>
            <w:noWrap/>
            <w:vAlign w:val="bottom"/>
            <w:hideMark/>
          </w:tcPr>
          <w:p w14:paraId="026FF833" w14:textId="77777777" w:rsidR="00844E98" w:rsidRPr="00844E98" w:rsidRDefault="00844E98" w:rsidP="00844E98">
            <w:pPr>
              <w:rPr>
                <w:b/>
                <w:bCs/>
                <w:color w:val="000000"/>
                <w:sz w:val="28"/>
                <w:szCs w:val="28"/>
              </w:rPr>
            </w:pPr>
            <w:r w:rsidRPr="00844E98">
              <w:rPr>
                <w:b/>
                <w:bCs/>
                <w:color w:val="000000"/>
                <w:sz w:val="28"/>
                <w:szCs w:val="28"/>
              </w:rPr>
              <w:t xml:space="preserve"> </w:t>
            </w:r>
          </w:p>
        </w:tc>
      </w:tr>
      <w:tr w:rsidR="00844E98" w14:paraId="69C3768B" w14:textId="77777777" w:rsidTr="005074E7">
        <w:trPr>
          <w:trHeight w:val="60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FA2D0" w14:textId="77777777" w:rsidR="00844E98" w:rsidRPr="00844E98" w:rsidRDefault="00844E98" w:rsidP="005074E7">
            <w:pPr>
              <w:jc w:val="center"/>
              <w:rPr>
                <w:b/>
                <w:bCs/>
                <w:color w:val="000000"/>
                <w:sz w:val="22"/>
                <w:szCs w:val="22"/>
              </w:rPr>
            </w:pPr>
            <w:r w:rsidRPr="00844E98">
              <w:rPr>
                <w:b/>
                <w:bCs/>
                <w:color w:val="000000"/>
                <w:sz w:val="22"/>
                <w:szCs w:val="22"/>
              </w:rPr>
              <w:t>No.</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0E85B24C" w14:textId="51041852" w:rsidR="00844E98" w:rsidRPr="00844E98" w:rsidRDefault="00844E98" w:rsidP="005074E7">
            <w:pPr>
              <w:jc w:val="center"/>
              <w:rPr>
                <w:b/>
                <w:bCs/>
                <w:color w:val="000000"/>
                <w:sz w:val="22"/>
                <w:szCs w:val="22"/>
              </w:rPr>
            </w:pPr>
            <w:r w:rsidRPr="00844E98">
              <w:rPr>
                <w:b/>
                <w:bCs/>
                <w:color w:val="000000"/>
                <w:sz w:val="22"/>
                <w:szCs w:val="22"/>
              </w:rPr>
              <w:t>Mandatory Scored, Desirable Scored or Desirable</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3A15D1F2" w14:textId="77777777" w:rsidR="00844E98" w:rsidRPr="00844E98" w:rsidRDefault="00844E98" w:rsidP="005074E7">
            <w:pPr>
              <w:jc w:val="center"/>
              <w:rPr>
                <w:b/>
                <w:bCs/>
                <w:color w:val="000000"/>
                <w:sz w:val="22"/>
                <w:szCs w:val="22"/>
              </w:rPr>
            </w:pPr>
            <w:r w:rsidRPr="00844E98">
              <w:rPr>
                <w:b/>
                <w:bCs/>
                <w:color w:val="000000"/>
                <w:sz w:val="22"/>
                <w:szCs w:val="22"/>
              </w:rPr>
              <w:t>Points</w:t>
            </w:r>
          </w:p>
        </w:tc>
        <w:tc>
          <w:tcPr>
            <w:tcW w:w="6683" w:type="dxa"/>
            <w:tcBorders>
              <w:top w:val="single" w:sz="4" w:space="0" w:color="auto"/>
              <w:left w:val="nil"/>
              <w:bottom w:val="single" w:sz="4" w:space="0" w:color="auto"/>
              <w:right w:val="single" w:sz="4" w:space="0" w:color="auto"/>
            </w:tcBorders>
            <w:shd w:val="clear" w:color="auto" w:fill="auto"/>
            <w:noWrap/>
            <w:vAlign w:val="center"/>
            <w:hideMark/>
          </w:tcPr>
          <w:p w14:paraId="7223FD90" w14:textId="77777777" w:rsidR="00844E98" w:rsidRPr="00844E98" w:rsidRDefault="00844E98" w:rsidP="005074E7">
            <w:pPr>
              <w:jc w:val="center"/>
              <w:rPr>
                <w:b/>
                <w:bCs/>
                <w:color w:val="000000"/>
                <w:sz w:val="22"/>
                <w:szCs w:val="22"/>
              </w:rPr>
            </w:pPr>
            <w:r w:rsidRPr="00844E98">
              <w:rPr>
                <w:b/>
                <w:bCs/>
                <w:color w:val="000000"/>
                <w:sz w:val="22"/>
                <w:szCs w:val="22"/>
              </w:rPr>
              <w:t>Description</w:t>
            </w:r>
          </w:p>
        </w:tc>
      </w:tr>
      <w:tr w:rsidR="00844E98" w14:paraId="5DE9D56C" w14:textId="77777777" w:rsidTr="005074E7">
        <w:trPr>
          <w:trHeight w:val="300"/>
        </w:trPr>
        <w:tc>
          <w:tcPr>
            <w:tcW w:w="9540" w:type="dxa"/>
            <w:gridSpan w:val="4"/>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AA7AECE" w14:textId="77777777" w:rsidR="00844E98" w:rsidRPr="00844E98" w:rsidRDefault="00844E98">
            <w:pPr>
              <w:rPr>
                <w:b/>
                <w:bCs/>
                <w:color w:val="000000"/>
                <w:sz w:val="22"/>
                <w:szCs w:val="22"/>
              </w:rPr>
            </w:pPr>
            <w:r w:rsidRPr="00844E98">
              <w:rPr>
                <w:b/>
                <w:bCs/>
                <w:color w:val="000000"/>
                <w:sz w:val="22"/>
                <w:szCs w:val="22"/>
              </w:rPr>
              <w:t>Publishing &amp; Data Exporting Capabilities</w:t>
            </w:r>
          </w:p>
        </w:tc>
      </w:tr>
      <w:tr w:rsidR="00844E98" w14:paraId="722CE3D7"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6EAD801A" w14:textId="77777777" w:rsidR="00844E98" w:rsidRPr="00844E98" w:rsidRDefault="00844E98">
            <w:pPr>
              <w:rPr>
                <w:color w:val="000000"/>
                <w:sz w:val="22"/>
                <w:szCs w:val="22"/>
              </w:rPr>
            </w:pPr>
            <w:r w:rsidRPr="00844E98">
              <w:rPr>
                <w:color w:val="000000"/>
                <w:sz w:val="22"/>
                <w:szCs w:val="22"/>
              </w:rPr>
              <w:t>5.1</w:t>
            </w:r>
          </w:p>
        </w:tc>
        <w:tc>
          <w:tcPr>
            <w:tcW w:w="1280" w:type="dxa"/>
            <w:tcBorders>
              <w:top w:val="nil"/>
              <w:left w:val="nil"/>
              <w:bottom w:val="single" w:sz="4" w:space="0" w:color="auto"/>
              <w:right w:val="single" w:sz="4" w:space="0" w:color="auto"/>
            </w:tcBorders>
            <w:shd w:val="clear" w:color="auto" w:fill="auto"/>
            <w:noWrap/>
            <w:vAlign w:val="bottom"/>
            <w:hideMark/>
          </w:tcPr>
          <w:p w14:paraId="1118468E" w14:textId="77777777" w:rsidR="00844E98" w:rsidRPr="00844E98" w:rsidRDefault="00844E98">
            <w:pPr>
              <w:rPr>
                <w:color w:val="000000"/>
                <w:sz w:val="22"/>
                <w:szCs w:val="22"/>
              </w:rPr>
            </w:pPr>
            <w:r w:rsidRPr="00844E98">
              <w:rPr>
                <w:color w:val="000000"/>
                <w:sz w:val="22"/>
                <w:szCs w:val="22"/>
              </w:rPr>
              <w:t xml:space="preserve">Mandatory Scored </w:t>
            </w:r>
          </w:p>
        </w:tc>
        <w:tc>
          <w:tcPr>
            <w:tcW w:w="803" w:type="dxa"/>
            <w:tcBorders>
              <w:top w:val="nil"/>
              <w:left w:val="nil"/>
              <w:bottom w:val="single" w:sz="4" w:space="0" w:color="auto"/>
              <w:right w:val="single" w:sz="4" w:space="0" w:color="auto"/>
            </w:tcBorders>
            <w:shd w:val="clear" w:color="auto" w:fill="auto"/>
            <w:noWrap/>
            <w:vAlign w:val="bottom"/>
            <w:hideMark/>
          </w:tcPr>
          <w:p w14:paraId="6B5778A5" w14:textId="77777777" w:rsidR="00844E98" w:rsidRPr="00844E98" w:rsidRDefault="00844E98">
            <w:pPr>
              <w:rPr>
                <w:color w:val="000000"/>
                <w:sz w:val="22"/>
                <w:szCs w:val="22"/>
              </w:rPr>
            </w:pPr>
            <w:r w:rsidRPr="00844E98">
              <w:rPr>
                <w:color w:val="000000"/>
                <w:sz w:val="22"/>
                <w:szCs w:val="22"/>
              </w:rPr>
              <w:t>300</w:t>
            </w:r>
          </w:p>
        </w:tc>
        <w:tc>
          <w:tcPr>
            <w:tcW w:w="6683" w:type="dxa"/>
            <w:tcBorders>
              <w:top w:val="nil"/>
              <w:left w:val="nil"/>
              <w:bottom w:val="single" w:sz="4" w:space="0" w:color="auto"/>
              <w:right w:val="single" w:sz="4" w:space="0" w:color="auto"/>
            </w:tcBorders>
            <w:shd w:val="clear" w:color="auto" w:fill="auto"/>
            <w:noWrap/>
            <w:vAlign w:val="bottom"/>
            <w:hideMark/>
          </w:tcPr>
          <w:p w14:paraId="15BC4196" w14:textId="77777777" w:rsidR="00844E98" w:rsidRPr="00844E98" w:rsidRDefault="00844E98">
            <w:pPr>
              <w:rPr>
                <w:color w:val="000000"/>
                <w:sz w:val="22"/>
                <w:szCs w:val="22"/>
              </w:rPr>
            </w:pPr>
            <w:r w:rsidRPr="00844E98">
              <w:rPr>
                <w:color w:val="000000"/>
                <w:sz w:val="22"/>
                <w:szCs w:val="22"/>
              </w:rPr>
              <w:t>The Solution must have tools for publishers to connect to and publish data from their existing systems.</w:t>
            </w:r>
          </w:p>
        </w:tc>
      </w:tr>
      <w:tr w:rsidR="00844E98" w14:paraId="4DA961F1" w14:textId="77777777" w:rsidTr="005074E7">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3F2DB2D4" w14:textId="77777777" w:rsidR="00844E98" w:rsidRPr="00844E98" w:rsidRDefault="00844E98">
            <w:pPr>
              <w:rPr>
                <w:color w:val="000000"/>
                <w:sz w:val="22"/>
                <w:szCs w:val="22"/>
              </w:rPr>
            </w:pPr>
            <w:r w:rsidRPr="00844E98">
              <w:rPr>
                <w:color w:val="000000"/>
                <w:sz w:val="22"/>
                <w:szCs w:val="22"/>
              </w:rPr>
              <w:t>5.1.1</w:t>
            </w:r>
          </w:p>
        </w:tc>
        <w:tc>
          <w:tcPr>
            <w:tcW w:w="1280" w:type="dxa"/>
            <w:tcBorders>
              <w:top w:val="nil"/>
              <w:left w:val="nil"/>
              <w:bottom w:val="single" w:sz="4" w:space="0" w:color="auto"/>
              <w:right w:val="single" w:sz="4" w:space="0" w:color="auto"/>
            </w:tcBorders>
            <w:shd w:val="clear" w:color="auto" w:fill="auto"/>
            <w:vAlign w:val="bottom"/>
            <w:hideMark/>
          </w:tcPr>
          <w:p w14:paraId="57325571" w14:textId="77777777" w:rsidR="00844E98" w:rsidRPr="00844E98" w:rsidRDefault="00844E98">
            <w:pPr>
              <w:rPr>
                <w:color w:val="000000"/>
                <w:sz w:val="22"/>
                <w:szCs w:val="22"/>
              </w:rPr>
            </w:pPr>
            <w:r w:rsidRPr="00844E98">
              <w:rPr>
                <w:color w:val="000000"/>
                <w:sz w:val="22"/>
                <w:szCs w:val="22"/>
              </w:rPr>
              <w:t>Desirable Scored</w:t>
            </w:r>
          </w:p>
        </w:tc>
        <w:tc>
          <w:tcPr>
            <w:tcW w:w="803" w:type="dxa"/>
            <w:tcBorders>
              <w:top w:val="nil"/>
              <w:left w:val="nil"/>
              <w:bottom w:val="single" w:sz="4" w:space="0" w:color="auto"/>
              <w:right w:val="single" w:sz="4" w:space="0" w:color="auto"/>
            </w:tcBorders>
            <w:shd w:val="clear" w:color="auto" w:fill="auto"/>
            <w:noWrap/>
            <w:vAlign w:val="center"/>
            <w:hideMark/>
          </w:tcPr>
          <w:p w14:paraId="4104B581" w14:textId="77777777" w:rsidR="00844E98" w:rsidRPr="00844E98" w:rsidRDefault="00844E98">
            <w:pPr>
              <w:rPr>
                <w:color w:val="000000"/>
                <w:sz w:val="22"/>
                <w:szCs w:val="22"/>
              </w:rPr>
            </w:pPr>
            <w:r w:rsidRPr="00844E98">
              <w:rPr>
                <w:color w:val="000000"/>
                <w:sz w:val="22"/>
                <w:szCs w:val="22"/>
              </w:rPr>
              <w:t>50</w:t>
            </w:r>
          </w:p>
        </w:tc>
        <w:tc>
          <w:tcPr>
            <w:tcW w:w="6683" w:type="dxa"/>
            <w:tcBorders>
              <w:top w:val="nil"/>
              <w:left w:val="nil"/>
              <w:bottom w:val="single" w:sz="4" w:space="0" w:color="auto"/>
              <w:right w:val="single" w:sz="4" w:space="0" w:color="auto"/>
            </w:tcBorders>
            <w:shd w:val="clear" w:color="auto" w:fill="auto"/>
            <w:hideMark/>
          </w:tcPr>
          <w:p w14:paraId="6CB3ED74" w14:textId="77777777" w:rsidR="00844E98" w:rsidRPr="00844E98" w:rsidRDefault="00844E98">
            <w:pPr>
              <w:rPr>
                <w:color w:val="000000"/>
                <w:sz w:val="22"/>
                <w:szCs w:val="22"/>
              </w:rPr>
            </w:pPr>
            <w:r w:rsidRPr="00844E98">
              <w:rPr>
                <w:color w:val="000000"/>
                <w:sz w:val="22"/>
                <w:szCs w:val="22"/>
              </w:rPr>
              <w:t>The Solution allows publishers to automate data ingress and egress from publishers' secured data systems.</w:t>
            </w:r>
          </w:p>
        </w:tc>
      </w:tr>
      <w:tr w:rsidR="00844E98" w14:paraId="64C9FFF8" w14:textId="77777777" w:rsidTr="005074E7">
        <w:trPr>
          <w:trHeight w:val="9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761F3C7B" w14:textId="77777777" w:rsidR="00844E98" w:rsidRPr="00844E98" w:rsidRDefault="00844E98">
            <w:pPr>
              <w:rPr>
                <w:color w:val="000000"/>
                <w:sz w:val="22"/>
                <w:szCs w:val="22"/>
              </w:rPr>
            </w:pPr>
            <w:r w:rsidRPr="00844E98">
              <w:rPr>
                <w:color w:val="000000"/>
                <w:sz w:val="22"/>
                <w:szCs w:val="22"/>
              </w:rPr>
              <w:t>5.1.2</w:t>
            </w:r>
          </w:p>
        </w:tc>
        <w:tc>
          <w:tcPr>
            <w:tcW w:w="1280" w:type="dxa"/>
            <w:tcBorders>
              <w:top w:val="nil"/>
              <w:left w:val="nil"/>
              <w:bottom w:val="single" w:sz="4" w:space="0" w:color="auto"/>
              <w:right w:val="single" w:sz="4" w:space="0" w:color="auto"/>
            </w:tcBorders>
            <w:shd w:val="clear" w:color="auto" w:fill="auto"/>
            <w:vAlign w:val="bottom"/>
            <w:hideMark/>
          </w:tcPr>
          <w:p w14:paraId="27602409" w14:textId="77777777" w:rsidR="00844E98" w:rsidRPr="00844E98" w:rsidRDefault="00844E98">
            <w:pPr>
              <w:rPr>
                <w:color w:val="000000"/>
                <w:sz w:val="22"/>
                <w:szCs w:val="22"/>
              </w:rPr>
            </w:pPr>
            <w:r w:rsidRPr="00844E98">
              <w:rPr>
                <w:color w:val="000000"/>
                <w:sz w:val="22"/>
                <w:szCs w:val="22"/>
              </w:rPr>
              <w:t>Desirable Scored</w:t>
            </w:r>
          </w:p>
        </w:tc>
        <w:tc>
          <w:tcPr>
            <w:tcW w:w="803" w:type="dxa"/>
            <w:tcBorders>
              <w:top w:val="nil"/>
              <w:left w:val="nil"/>
              <w:bottom w:val="single" w:sz="4" w:space="0" w:color="auto"/>
              <w:right w:val="single" w:sz="4" w:space="0" w:color="auto"/>
            </w:tcBorders>
            <w:shd w:val="clear" w:color="auto" w:fill="auto"/>
            <w:noWrap/>
            <w:vAlign w:val="center"/>
            <w:hideMark/>
          </w:tcPr>
          <w:p w14:paraId="2E532FBB" w14:textId="77777777" w:rsidR="00844E98" w:rsidRPr="00844E98" w:rsidRDefault="00844E98">
            <w:pPr>
              <w:rPr>
                <w:color w:val="000000"/>
                <w:sz w:val="22"/>
                <w:szCs w:val="22"/>
              </w:rPr>
            </w:pPr>
            <w:r w:rsidRPr="00844E98">
              <w:rPr>
                <w:color w:val="000000"/>
                <w:sz w:val="22"/>
                <w:szCs w:val="22"/>
              </w:rPr>
              <w:t>50</w:t>
            </w:r>
          </w:p>
        </w:tc>
        <w:tc>
          <w:tcPr>
            <w:tcW w:w="6683" w:type="dxa"/>
            <w:tcBorders>
              <w:top w:val="nil"/>
              <w:left w:val="nil"/>
              <w:bottom w:val="single" w:sz="4" w:space="0" w:color="auto"/>
              <w:right w:val="single" w:sz="4" w:space="0" w:color="auto"/>
            </w:tcBorders>
            <w:shd w:val="clear" w:color="auto" w:fill="auto"/>
            <w:vAlign w:val="bottom"/>
            <w:hideMark/>
          </w:tcPr>
          <w:p w14:paraId="485AF731" w14:textId="77777777" w:rsidR="00844E98" w:rsidRPr="00844E98" w:rsidRDefault="00844E98" w:rsidP="002A1A9C">
            <w:pPr>
              <w:rPr>
                <w:color w:val="000000"/>
                <w:sz w:val="22"/>
                <w:szCs w:val="22"/>
              </w:rPr>
            </w:pPr>
            <w:r w:rsidRPr="00844E98">
              <w:rPr>
                <w:color w:val="000000"/>
                <w:sz w:val="22"/>
                <w:szCs w:val="22"/>
              </w:rPr>
              <w:t xml:space="preserve">The Solution provides a documented Application Programming Interface (API) for data ingress and egress, readily usable in common programming languages or tools including Python, R, Javascript, Go, SQL. APIs </w:t>
            </w:r>
            <w:r w:rsidR="002A1A9C">
              <w:rPr>
                <w:color w:val="000000"/>
                <w:sz w:val="22"/>
                <w:szCs w:val="22"/>
              </w:rPr>
              <w:t>are</w:t>
            </w:r>
            <w:r w:rsidRPr="00844E98">
              <w:rPr>
                <w:color w:val="000000"/>
                <w:sz w:val="22"/>
                <w:szCs w:val="22"/>
              </w:rPr>
              <w:t xml:space="preserve"> accessible via HTTP/REST and </w:t>
            </w:r>
            <w:r w:rsidR="002A1A9C">
              <w:rPr>
                <w:color w:val="000000"/>
                <w:sz w:val="22"/>
                <w:szCs w:val="22"/>
              </w:rPr>
              <w:t xml:space="preserve">do </w:t>
            </w:r>
            <w:r w:rsidRPr="00844E98">
              <w:rPr>
                <w:color w:val="000000"/>
                <w:sz w:val="22"/>
                <w:szCs w:val="22"/>
              </w:rPr>
              <w:t>not require proprietary software or libraries.</w:t>
            </w:r>
          </w:p>
        </w:tc>
      </w:tr>
      <w:tr w:rsidR="00844E98" w14:paraId="68A1A66F" w14:textId="77777777" w:rsidTr="005074E7">
        <w:trPr>
          <w:trHeight w:val="9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346DBFE3" w14:textId="77777777" w:rsidR="00844E98" w:rsidRPr="00844E98" w:rsidRDefault="00844E98">
            <w:pPr>
              <w:rPr>
                <w:color w:val="000000"/>
                <w:sz w:val="22"/>
                <w:szCs w:val="22"/>
              </w:rPr>
            </w:pPr>
            <w:r w:rsidRPr="00844E98">
              <w:rPr>
                <w:color w:val="000000"/>
                <w:sz w:val="22"/>
                <w:szCs w:val="22"/>
              </w:rPr>
              <w:t>5.1.3</w:t>
            </w:r>
          </w:p>
        </w:tc>
        <w:tc>
          <w:tcPr>
            <w:tcW w:w="1280" w:type="dxa"/>
            <w:tcBorders>
              <w:top w:val="nil"/>
              <w:left w:val="nil"/>
              <w:bottom w:val="single" w:sz="4" w:space="0" w:color="auto"/>
              <w:right w:val="single" w:sz="4" w:space="0" w:color="auto"/>
            </w:tcBorders>
            <w:shd w:val="clear" w:color="auto" w:fill="auto"/>
            <w:vAlign w:val="bottom"/>
            <w:hideMark/>
          </w:tcPr>
          <w:p w14:paraId="7167256E" w14:textId="77777777" w:rsidR="00844E98" w:rsidRPr="00844E98" w:rsidRDefault="00844E98">
            <w:pPr>
              <w:rPr>
                <w:color w:val="000000"/>
                <w:sz w:val="22"/>
                <w:szCs w:val="22"/>
              </w:rPr>
            </w:pPr>
            <w:r w:rsidRPr="00844E98">
              <w:rPr>
                <w:color w:val="000000"/>
                <w:sz w:val="22"/>
                <w:szCs w:val="22"/>
              </w:rPr>
              <w:t>Desirable Scored</w:t>
            </w:r>
          </w:p>
        </w:tc>
        <w:tc>
          <w:tcPr>
            <w:tcW w:w="803" w:type="dxa"/>
            <w:tcBorders>
              <w:top w:val="nil"/>
              <w:left w:val="nil"/>
              <w:bottom w:val="single" w:sz="4" w:space="0" w:color="auto"/>
              <w:right w:val="single" w:sz="4" w:space="0" w:color="auto"/>
            </w:tcBorders>
            <w:shd w:val="clear" w:color="auto" w:fill="auto"/>
            <w:noWrap/>
            <w:vAlign w:val="center"/>
            <w:hideMark/>
          </w:tcPr>
          <w:p w14:paraId="1D13CF1F" w14:textId="77777777" w:rsidR="00844E98" w:rsidRPr="00844E98" w:rsidRDefault="00844E98">
            <w:pPr>
              <w:rPr>
                <w:color w:val="000000"/>
                <w:sz w:val="22"/>
                <w:szCs w:val="22"/>
              </w:rPr>
            </w:pPr>
            <w:r w:rsidRPr="00844E98">
              <w:rPr>
                <w:color w:val="000000"/>
                <w:sz w:val="22"/>
                <w:szCs w:val="22"/>
              </w:rPr>
              <w:t>50</w:t>
            </w:r>
          </w:p>
        </w:tc>
        <w:tc>
          <w:tcPr>
            <w:tcW w:w="6683" w:type="dxa"/>
            <w:tcBorders>
              <w:top w:val="nil"/>
              <w:left w:val="nil"/>
              <w:bottom w:val="single" w:sz="4" w:space="0" w:color="auto"/>
              <w:right w:val="single" w:sz="4" w:space="0" w:color="auto"/>
            </w:tcBorders>
            <w:shd w:val="clear" w:color="auto" w:fill="auto"/>
            <w:vAlign w:val="center"/>
            <w:hideMark/>
          </w:tcPr>
          <w:p w14:paraId="1BFD89F1" w14:textId="77777777" w:rsidR="00844E98" w:rsidRPr="00844E98" w:rsidRDefault="00844E98">
            <w:pPr>
              <w:rPr>
                <w:color w:val="000000"/>
                <w:sz w:val="22"/>
                <w:szCs w:val="22"/>
              </w:rPr>
            </w:pPr>
            <w:r w:rsidRPr="00844E98">
              <w:rPr>
                <w:color w:val="000000"/>
                <w:sz w:val="22"/>
                <w:szCs w:val="22"/>
              </w:rPr>
              <w:t>The Solution provides documented, structured, but less technically challenging methods for data egress that are readily usable in a variety of common productivity and analysis applications such as Microsoft Excel, LibreOffice, Google Docs, ArcGIS, QGIS, SAS.</w:t>
            </w:r>
          </w:p>
        </w:tc>
      </w:tr>
      <w:tr w:rsidR="00844E98" w14:paraId="145E3A26"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1C7ADFE5" w14:textId="77777777" w:rsidR="00844E98" w:rsidRPr="00844E98" w:rsidRDefault="00844E98">
            <w:pPr>
              <w:rPr>
                <w:color w:val="000000"/>
                <w:sz w:val="22"/>
                <w:szCs w:val="22"/>
              </w:rPr>
            </w:pPr>
            <w:r w:rsidRPr="00844E98">
              <w:rPr>
                <w:color w:val="000000"/>
                <w:sz w:val="22"/>
                <w:szCs w:val="22"/>
              </w:rPr>
              <w:t>5.1.4</w:t>
            </w:r>
          </w:p>
        </w:tc>
        <w:tc>
          <w:tcPr>
            <w:tcW w:w="1280" w:type="dxa"/>
            <w:tcBorders>
              <w:top w:val="nil"/>
              <w:left w:val="nil"/>
              <w:bottom w:val="single" w:sz="4" w:space="0" w:color="auto"/>
              <w:right w:val="single" w:sz="4" w:space="0" w:color="auto"/>
            </w:tcBorders>
            <w:shd w:val="clear" w:color="auto" w:fill="auto"/>
            <w:vAlign w:val="bottom"/>
            <w:hideMark/>
          </w:tcPr>
          <w:p w14:paraId="30EC196D" w14:textId="77777777" w:rsidR="00844E98" w:rsidRPr="00844E98" w:rsidRDefault="00844E98">
            <w:pPr>
              <w:rPr>
                <w:color w:val="000000"/>
                <w:sz w:val="22"/>
                <w:szCs w:val="22"/>
              </w:rPr>
            </w:pPr>
            <w:r w:rsidRPr="00844E98">
              <w:rPr>
                <w:color w:val="000000"/>
                <w:sz w:val="22"/>
                <w:szCs w:val="22"/>
              </w:rPr>
              <w:t>Desirable Scored</w:t>
            </w:r>
          </w:p>
        </w:tc>
        <w:tc>
          <w:tcPr>
            <w:tcW w:w="803" w:type="dxa"/>
            <w:tcBorders>
              <w:top w:val="nil"/>
              <w:left w:val="nil"/>
              <w:bottom w:val="single" w:sz="4" w:space="0" w:color="auto"/>
              <w:right w:val="single" w:sz="4" w:space="0" w:color="auto"/>
            </w:tcBorders>
            <w:shd w:val="clear" w:color="auto" w:fill="auto"/>
            <w:noWrap/>
            <w:vAlign w:val="center"/>
            <w:hideMark/>
          </w:tcPr>
          <w:p w14:paraId="6C983E24" w14:textId="77777777" w:rsidR="00844E98" w:rsidRPr="00844E98" w:rsidRDefault="00844E98">
            <w:pPr>
              <w:rPr>
                <w:color w:val="000000"/>
                <w:sz w:val="22"/>
                <w:szCs w:val="22"/>
              </w:rPr>
            </w:pPr>
            <w:r w:rsidRPr="00844E98">
              <w:rPr>
                <w:color w:val="000000"/>
                <w:sz w:val="22"/>
                <w:szCs w:val="22"/>
              </w:rPr>
              <w:t>20</w:t>
            </w:r>
          </w:p>
        </w:tc>
        <w:tc>
          <w:tcPr>
            <w:tcW w:w="6683" w:type="dxa"/>
            <w:tcBorders>
              <w:top w:val="nil"/>
              <w:left w:val="nil"/>
              <w:bottom w:val="single" w:sz="4" w:space="0" w:color="auto"/>
              <w:right w:val="single" w:sz="4" w:space="0" w:color="auto"/>
            </w:tcBorders>
            <w:shd w:val="clear" w:color="auto" w:fill="auto"/>
            <w:vAlign w:val="center"/>
            <w:hideMark/>
          </w:tcPr>
          <w:p w14:paraId="2794D939" w14:textId="77777777" w:rsidR="00844E98" w:rsidRPr="00844E98" w:rsidRDefault="00844E98">
            <w:pPr>
              <w:rPr>
                <w:color w:val="000000"/>
                <w:sz w:val="22"/>
                <w:szCs w:val="22"/>
              </w:rPr>
            </w:pPr>
            <w:r w:rsidRPr="00844E98">
              <w:rPr>
                <w:color w:val="000000"/>
                <w:sz w:val="22"/>
                <w:szCs w:val="22"/>
              </w:rPr>
              <w:t xml:space="preserve">The Solution allows publishers to provide data on the platform through links to external sites. </w:t>
            </w:r>
          </w:p>
        </w:tc>
      </w:tr>
      <w:tr w:rsidR="00844E98" w14:paraId="457AA3D6" w14:textId="77777777" w:rsidTr="005074E7">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7DE9807E" w14:textId="77777777" w:rsidR="00844E98" w:rsidRPr="00844E98" w:rsidRDefault="00844E98">
            <w:pPr>
              <w:rPr>
                <w:color w:val="000000"/>
                <w:sz w:val="22"/>
                <w:szCs w:val="22"/>
              </w:rPr>
            </w:pPr>
            <w:r w:rsidRPr="00844E98">
              <w:rPr>
                <w:color w:val="000000"/>
                <w:sz w:val="22"/>
                <w:szCs w:val="22"/>
              </w:rPr>
              <w:t>5.1.5</w:t>
            </w:r>
          </w:p>
        </w:tc>
        <w:tc>
          <w:tcPr>
            <w:tcW w:w="1280" w:type="dxa"/>
            <w:tcBorders>
              <w:top w:val="nil"/>
              <w:left w:val="nil"/>
              <w:bottom w:val="single" w:sz="4" w:space="0" w:color="auto"/>
              <w:right w:val="single" w:sz="4" w:space="0" w:color="auto"/>
            </w:tcBorders>
            <w:shd w:val="clear" w:color="auto" w:fill="auto"/>
            <w:vAlign w:val="bottom"/>
            <w:hideMark/>
          </w:tcPr>
          <w:p w14:paraId="01F366ED" w14:textId="77777777" w:rsidR="00844E98" w:rsidRPr="00844E98" w:rsidRDefault="00844E98">
            <w:pPr>
              <w:rPr>
                <w:color w:val="000000"/>
                <w:sz w:val="22"/>
                <w:szCs w:val="22"/>
              </w:rPr>
            </w:pPr>
            <w:r w:rsidRPr="00844E98">
              <w:rPr>
                <w:color w:val="000000"/>
                <w:sz w:val="22"/>
                <w:szCs w:val="22"/>
              </w:rPr>
              <w:t>Desirable Scored</w:t>
            </w:r>
          </w:p>
        </w:tc>
        <w:tc>
          <w:tcPr>
            <w:tcW w:w="803" w:type="dxa"/>
            <w:tcBorders>
              <w:top w:val="nil"/>
              <w:left w:val="nil"/>
              <w:bottom w:val="single" w:sz="4" w:space="0" w:color="auto"/>
              <w:right w:val="single" w:sz="4" w:space="0" w:color="auto"/>
            </w:tcBorders>
            <w:shd w:val="clear" w:color="auto" w:fill="auto"/>
            <w:noWrap/>
            <w:vAlign w:val="center"/>
            <w:hideMark/>
          </w:tcPr>
          <w:p w14:paraId="71C03D07" w14:textId="77777777" w:rsidR="00844E98" w:rsidRPr="00844E98" w:rsidRDefault="00844E98">
            <w:pPr>
              <w:rPr>
                <w:color w:val="000000"/>
                <w:sz w:val="22"/>
                <w:szCs w:val="22"/>
              </w:rPr>
            </w:pPr>
            <w:r w:rsidRPr="00844E98">
              <w:rPr>
                <w:color w:val="000000"/>
                <w:sz w:val="22"/>
                <w:szCs w:val="22"/>
              </w:rPr>
              <w:t>20</w:t>
            </w:r>
          </w:p>
        </w:tc>
        <w:tc>
          <w:tcPr>
            <w:tcW w:w="6683" w:type="dxa"/>
            <w:tcBorders>
              <w:top w:val="nil"/>
              <w:left w:val="nil"/>
              <w:bottom w:val="single" w:sz="4" w:space="0" w:color="auto"/>
              <w:right w:val="single" w:sz="4" w:space="0" w:color="auto"/>
            </w:tcBorders>
            <w:shd w:val="clear" w:color="auto" w:fill="auto"/>
            <w:vAlign w:val="center"/>
            <w:hideMark/>
          </w:tcPr>
          <w:p w14:paraId="76F238D1" w14:textId="77777777" w:rsidR="00844E98" w:rsidRPr="00844E98" w:rsidRDefault="00844E98">
            <w:pPr>
              <w:rPr>
                <w:color w:val="000000"/>
                <w:sz w:val="22"/>
                <w:szCs w:val="22"/>
              </w:rPr>
            </w:pPr>
            <w:r w:rsidRPr="00844E98">
              <w:rPr>
                <w:color w:val="000000"/>
                <w:sz w:val="22"/>
                <w:szCs w:val="22"/>
              </w:rPr>
              <w:t>The Solution provides publishers with access to a testing and development environment with equivalent functions to the production environment.</w:t>
            </w:r>
          </w:p>
        </w:tc>
      </w:tr>
      <w:tr w:rsidR="00844E98" w14:paraId="0D5C94C9" w14:textId="77777777" w:rsidTr="005074E7">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0CEC109A" w14:textId="77777777" w:rsidR="00844E98" w:rsidRPr="00844E98" w:rsidRDefault="00844E98">
            <w:pPr>
              <w:rPr>
                <w:color w:val="000000"/>
                <w:sz w:val="22"/>
                <w:szCs w:val="22"/>
              </w:rPr>
            </w:pPr>
            <w:r w:rsidRPr="00844E98">
              <w:rPr>
                <w:color w:val="000000"/>
                <w:sz w:val="22"/>
                <w:szCs w:val="22"/>
              </w:rPr>
              <w:t>5.1.6</w:t>
            </w:r>
          </w:p>
        </w:tc>
        <w:tc>
          <w:tcPr>
            <w:tcW w:w="1280" w:type="dxa"/>
            <w:tcBorders>
              <w:top w:val="nil"/>
              <w:left w:val="nil"/>
              <w:bottom w:val="single" w:sz="4" w:space="0" w:color="auto"/>
              <w:right w:val="single" w:sz="4" w:space="0" w:color="auto"/>
            </w:tcBorders>
            <w:shd w:val="clear" w:color="auto" w:fill="auto"/>
            <w:vAlign w:val="bottom"/>
            <w:hideMark/>
          </w:tcPr>
          <w:p w14:paraId="57459ED6" w14:textId="77777777" w:rsidR="00844E98" w:rsidRPr="00844E98" w:rsidRDefault="00844E98">
            <w:pPr>
              <w:rPr>
                <w:color w:val="000000"/>
                <w:sz w:val="22"/>
                <w:szCs w:val="22"/>
              </w:rPr>
            </w:pPr>
            <w:r w:rsidRPr="00844E98">
              <w:rPr>
                <w:color w:val="000000"/>
                <w:sz w:val="22"/>
                <w:szCs w:val="22"/>
              </w:rPr>
              <w:t>Desirable Scored</w:t>
            </w:r>
          </w:p>
        </w:tc>
        <w:tc>
          <w:tcPr>
            <w:tcW w:w="803" w:type="dxa"/>
            <w:tcBorders>
              <w:top w:val="nil"/>
              <w:left w:val="nil"/>
              <w:bottom w:val="single" w:sz="4" w:space="0" w:color="auto"/>
              <w:right w:val="single" w:sz="4" w:space="0" w:color="auto"/>
            </w:tcBorders>
            <w:shd w:val="clear" w:color="auto" w:fill="auto"/>
            <w:noWrap/>
            <w:vAlign w:val="center"/>
            <w:hideMark/>
          </w:tcPr>
          <w:p w14:paraId="24EB6F1B" w14:textId="77777777" w:rsidR="00844E98" w:rsidRPr="00844E98" w:rsidRDefault="00844E98">
            <w:pPr>
              <w:rPr>
                <w:color w:val="000000"/>
                <w:sz w:val="22"/>
                <w:szCs w:val="22"/>
              </w:rPr>
            </w:pPr>
            <w:r w:rsidRPr="00844E98">
              <w:rPr>
                <w:color w:val="000000"/>
                <w:sz w:val="22"/>
                <w:szCs w:val="22"/>
              </w:rPr>
              <w:t>20</w:t>
            </w:r>
          </w:p>
        </w:tc>
        <w:tc>
          <w:tcPr>
            <w:tcW w:w="6683" w:type="dxa"/>
            <w:tcBorders>
              <w:top w:val="nil"/>
              <w:left w:val="nil"/>
              <w:bottom w:val="single" w:sz="4" w:space="0" w:color="auto"/>
              <w:right w:val="single" w:sz="4" w:space="0" w:color="auto"/>
            </w:tcBorders>
            <w:shd w:val="clear" w:color="auto" w:fill="auto"/>
            <w:vAlign w:val="center"/>
            <w:hideMark/>
          </w:tcPr>
          <w:p w14:paraId="77121FD8" w14:textId="77777777" w:rsidR="00844E98" w:rsidRPr="00844E98" w:rsidRDefault="00844E98">
            <w:pPr>
              <w:rPr>
                <w:color w:val="000000"/>
                <w:sz w:val="22"/>
                <w:szCs w:val="22"/>
              </w:rPr>
            </w:pPr>
            <w:r w:rsidRPr="00844E98">
              <w:rPr>
                <w:color w:val="000000"/>
                <w:sz w:val="22"/>
                <w:szCs w:val="22"/>
              </w:rPr>
              <w:t>The Solution provides publishers the ability to share data with colleagues, contractors or stakeholders without exposing the dataset to the entire internet.</w:t>
            </w:r>
          </w:p>
        </w:tc>
      </w:tr>
      <w:tr w:rsidR="00844E98" w14:paraId="33ABD4B4"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33C4AB7A" w14:textId="77777777" w:rsidR="00844E98" w:rsidRPr="00844E98" w:rsidRDefault="00844E98">
            <w:pPr>
              <w:rPr>
                <w:color w:val="000000"/>
                <w:sz w:val="22"/>
                <w:szCs w:val="22"/>
              </w:rPr>
            </w:pPr>
            <w:r w:rsidRPr="00844E98">
              <w:rPr>
                <w:color w:val="000000"/>
                <w:sz w:val="22"/>
                <w:szCs w:val="22"/>
              </w:rPr>
              <w:t>5.1.7</w:t>
            </w:r>
          </w:p>
        </w:tc>
        <w:tc>
          <w:tcPr>
            <w:tcW w:w="1280" w:type="dxa"/>
            <w:tcBorders>
              <w:top w:val="nil"/>
              <w:left w:val="nil"/>
              <w:bottom w:val="single" w:sz="4" w:space="0" w:color="auto"/>
              <w:right w:val="single" w:sz="4" w:space="0" w:color="auto"/>
            </w:tcBorders>
            <w:shd w:val="clear" w:color="auto" w:fill="auto"/>
            <w:vAlign w:val="bottom"/>
            <w:hideMark/>
          </w:tcPr>
          <w:p w14:paraId="1AF3339A" w14:textId="77777777" w:rsidR="00844E98" w:rsidRPr="00844E98" w:rsidRDefault="00844E98">
            <w:pPr>
              <w:rPr>
                <w:color w:val="000000"/>
                <w:sz w:val="22"/>
                <w:szCs w:val="22"/>
              </w:rPr>
            </w:pPr>
            <w:r w:rsidRPr="00844E98">
              <w:rPr>
                <w:color w:val="000000"/>
                <w:sz w:val="22"/>
                <w:szCs w:val="22"/>
              </w:rPr>
              <w:t>Desirable Scored</w:t>
            </w:r>
          </w:p>
        </w:tc>
        <w:tc>
          <w:tcPr>
            <w:tcW w:w="803" w:type="dxa"/>
            <w:tcBorders>
              <w:top w:val="nil"/>
              <w:left w:val="nil"/>
              <w:bottom w:val="single" w:sz="4" w:space="0" w:color="auto"/>
              <w:right w:val="single" w:sz="4" w:space="0" w:color="auto"/>
            </w:tcBorders>
            <w:shd w:val="clear" w:color="auto" w:fill="auto"/>
            <w:noWrap/>
            <w:vAlign w:val="center"/>
            <w:hideMark/>
          </w:tcPr>
          <w:p w14:paraId="7F0F4AF9" w14:textId="77777777" w:rsidR="00844E98" w:rsidRPr="00844E98" w:rsidRDefault="00844E98">
            <w:pPr>
              <w:rPr>
                <w:color w:val="000000"/>
                <w:sz w:val="22"/>
                <w:szCs w:val="22"/>
              </w:rPr>
            </w:pPr>
            <w:r w:rsidRPr="00844E98">
              <w:rPr>
                <w:color w:val="000000"/>
                <w:sz w:val="22"/>
                <w:szCs w:val="22"/>
              </w:rPr>
              <w:t>20</w:t>
            </w:r>
          </w:p>
        </w:tc>
        <w:tc>
          <w:tcPr>
            <w:tcW w:w="6683" w:type="dxa"/>
            <w:tcBorders>
              <w:top w:val="nil"/>
              <w:left w:val="nil"/>
              <w:bottom w:val="single" w:sz="4" w:space="0" w:color="auto"/>
              <w:right w:val="single" w:sz="4" w:space="0" w:color="auto"/>
            </w:tcBorders>
            <w:shd w:val="clear" w:color="auto" w:fill="auto"/>
            <w:vAlign w:val="bottom"/>
            <w:hideMark/>
          </w:tcPr>
          <w:p w14:paraId="08BC1CDC" w14:textId="77777777" w:rsidR="00844E98" w:rsidRPr="00844E98" w:rsidRDefault="00844E98">
            <w:pPr>
              <w:rPr>
                <w:color w:val="000000"/>
                <w:sz w:val="22"/>
                <w:szCs w:val="22"/>
              </w:rPr>
            </w:pPr>
            <w:r w:rsidRPr="00844E98">
              <w:rPr>
                <w:color w:val="000000"/>
                <w:sz w:val="22"/>
                <w:szCs w:val="22"/>
              </w:rPr>
              <w:t xml:space="preserve">Training and support for publishers </w:t>
            </w:r>
          </w:p>
        </w:tc>
      </w:tr>
      <w:tr w:rsidR="00844E98" w14:paraId="0493DDE2" w14:textId="77777777" w:rsidTr="005074E7">
        <w:trPr>
          <w:trHeight w:val="12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620BBA61" w14:textId="77777777" w:rsidR="00844E98" w:rsidRPr="00844E98" w:rsidRDefault="00844E98">
            <w:pPr>
              <w:rPr>
                <w:color w:val="000000"/>
                <w:sz w:val="22"/>
                <w:szCs w:val="22"/>
              </w:rPr>
            </w:pPr>
            <w:r w:rsidRPr="00844E98">
              <w:rPr>
                <w:color w:val="000000"/>
                <w:sz w:val="22"/>
                <w:szCs w:val="22"/>
              </w:rPr>
              <w:t>5.1.8</w:t>
            </w:r>
          </w:p>
        </w:tc>
        <w:tc>
          <w:tcPr>
            <w:tcW w:w="1280" w:type="dxa"/>
            <w:tcBorders>
              <w:top w:val="nil"/>
              <w:left w:val="nil"/>
              <w:bottom w:val="single" w:sz="4" w:space="0" w:color="auto"/>
              <w:right w:val="single" w:sz="4" w:space="0" w:color="auto"/>
            </w:tcBorders>
            <w:shd w:val="clear" w:color="auto" w:fill="auto"/>
            <w:vAlign w:val="bottom"/>
            <w:hideMark/>
          </w:tcPr>
          <w:p w14:paraId="76FA15E5" w14:textId="77777777" w:rsidR="00844E98" w:rsidRPr="00844E98" w:rsidRDefault="00844E98">
            <w:pPr>
              <w:rPr>
                <w:color w:val="000000"/>
                <w:sz w:val="22"/>
                <w:szCs w:val="22"/>
              </w:rPr>
            </w:pPr>
            <w:r w:rsidRPr="00844E98">
              <w:rPr>
                <w:color w:val="000000"/>
                <w:sz w:val="22"/>
                <w:szCs w:val="22"/>
              </w:rPr>
              <w:t xml:space="preserve">Desirable </w:t>
            </w:r>
          </w:p>
        </w:tc>
        <w:tc>
          <w:tcPr>
            <w:tcW w:w="803" w:type="dxa"/>
            <w:tcBorders>
              <w:top w:val="nil"/>
              <w:left w:val="nil"/>
              <w:bottom w:val="single" w:sz="4" w:space="0" w:color="auto"/>
              <w:right w:val="single" w:sz="4" w:space="0" w:color="auto"/>
            </w:tcBorders>
            <w:shd w:val="clear" w:color="auto" w:fill="auto"/>
            <w:noWrap/>
            <w:vAlign w:val="bottom"/>
            <w:hideMark/>
          </w:tcPr>
          <w:p w14:paraId="7326D94A"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vAlign w:val="bottom"/>
            <w:hideMark/>
          </w:tcPr>
          <w:p w14:paraId="346AE9B0" w14:textId="77777777" w:rsidR="00844E98" w:rsidRPr="00844E98" w:rsidRDefault="002A1A9C" w:rsidP="002A1A9C">
            <w:pPr>
              <w:rPr>
                <w:color w:val="000000"/>
                <w:sz w:val="22"/>
                <w:szCs w:val="22"/>
              </w:rPr>
            </w:pPr>
            <w:r>
              <w:rPr>
                <w:color w:val="000000"/>
                <w:sz w:val="22"/>
                <w:szCs w:val="22"/>
              </w:rPr>
              <w:t>The Solution p</w:t>
            </w:r>
            <w:r w:rsidR="00844E98" w:rsidRPr="00844E98">
              <w:rPr>
                <w:color w:val="000000"/>
                <w:sz w:val="22"/>
                <w:szCs w:val="22"/>
              </w:rPr>
              <w:t>rovide</w:t>
            </w:r>
            <w:r>
              <w:rPr>
                <w:color w:val="000000"/>
                <w:sz w:val="22"/>
                <w:szCs w:val="22"/>
              </w:rPr>
              <w:t>s</w:t>
            </w:r>
            <w:r w:rsidR="00844E98" w:rsidRPr="00844E98">
              <w:rPr>
                <w:color w:val="000000"/>
                <w:sz w:val="22"/>
                <w:szCs w:val="22"/>
              </w:rPr>
              <w:t xml:space="preserve"> publishers with the ability to synchronize (i.e., update and download only changed records or elements) a dataset with their enterprise system. Enterprise applications in use in Washington State government may include data systems such as MsSQL, PostGRESQL, DB2, ADABASE, SQL Reporting Services, MySQL, Drupal</w:t>
            </w:r>
          </w:p>
        </w:tc>
      </w:tr>
      <w:tr w:rsidR="00844E98" w14:paraId="3F52345C" w14:textId="77777777" w:rsidTr="005074E7">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37B3CB84" w14:textId="77777777" w:rsidR="00844E98" w:rsidRPr="00844E98" w:rsidRDefault="00844E98">
            <w:pPr>
              <w:rPr>
                <w:color w:val="000000"/>
                <w:sz w:val="22"/>
                <w:szCs w:val="22"/>
              </w:rPr>
            </w:pPr>
            <w:r w:rsidRPr="00844E98">
              <w:rPr>
                <w:color w:val="000000"/>
                <w:sz w:val="22"/>
                <w:szCs w:val="22"/>
              </w:rPr>
              <w:t>5.1.9</w:t>
            </w:r>
          </w:p>
        </w:tc>
        <w:tc>
          <w:tcPr>
            <w:tcW w:w="1280" w:type="dxa"/>
            <w:tcBorders>
              <w:top w:val="nil"/>
              <w:left w:val="nil"/>
              <w:bottom w:val="single" w:sz="4" w:space="0" w:color="auto"/>
              <w:right w:val="single" w:sz="4" w:space="0" w:color="auto"/>
            </w:tcBorders>
            <w:shd w:val="clear" w:color="auto" w:fill="auto"/>
            <w:vAlign w:val="bottom"/>
            <w:hideMark/>
          </w:tcPr>
          <w:p w14:paraId="07936B70" w14:textId="77777777" w:rsidR="00844E98" w:rsidRPr="00844E98" w:rsidRDefault="00844E98">
            <w:pPr>
              <w:rPr>
                <w:color w:val="000000"/>
                <w:sz w:val="22"/>
                <w:szCs w:val="22"/>
              </w:rPr>
            </w:pPr>
            <w:r w:rsidRPr="00844E98">
              <w:rPr>
                <w:color w:val="000000"/>
                <w:sz w:val="22"/>
                <w:szCs w:val="22"/>
              </w:rPr>
              <w:t xml:space="preserve">Desirable </w:t>
            </w:r>
          </w:p>
        </w:tc>
        <w:tc>
          <w:tcPr>
            <w:tcW w:w="803" w:type="dxa"/>
            <w:tcBorders>
              <w:top w:val="nil"/>
              <w:left w:val="nil"/>
              <w:bottom w:val="single" w:sz="4" w:space="0" w:color="auto"/>
              <w:right w:val="single" w:sz="4" w:space="0" w:color="auto"/>
            </w:tcBorders>
            <w:shd w:val="clear" w:color="auto" w:fill="auto"/>
            <w:noWrap/>
            <w:vAlign w:val="bottom"/>
            <w:hideMark/>
          </w:tcPr>
          <w:p w14:paraId="3D8D4B0E"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vAlign w:val="bottom"/>
            <w:hideMark/>
          </w:tcPr>
          <w:p w14:paraId="708527BB" w14:textId="77777777" w:rsidR="00844E98" w:rsidRPr="00844E98" w:rsidRDefault="00844E98">
            <w:pPr>
              <w:rPr>
                <w:color w:val="000000"/>
                <w:sz w:val="22"/>
                <w:szCs w:val="22"/>
              </w:rPr>
            </w:pPr>
            <w:r w:rsidRPr="00844E98">
              <w:rPr>
                <w:color w:val="000000"/>
                <w:sz w:val="22"/>
                <w:szCs w:val="22"/>
              </w:rPr>
              <w:t>Allow publication of a full replacement update in a single transaction, without going offline or serving a partial result during the update.</w:t>
            </w:r>
          </w:p>
        </w:tc>
      </w:tr>
      <w:tr w:rsidR="00844E98" w14:paraId="57C2121F" w14:textId="77777777" w:rsidTr="005074E7">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4FAF77FA" w14:textId="77777777" w:rsidR="00844E98" w:rsidRPr="00844E98" w:rsidRDefault="00844E98">
            <w:pPr>
              <w:rPr>
                <w:color w:val="000000"/>
                <w:sz w:val="22"/>
                <w:szCs w:val="22"/>
              </w:rPr>
            </w:pPr>
            <w:r w:rsidRPr="00844E98">
              <w:rPr>
                <w:color w:val="000000"/>
                <w:sz w:val="22"/>
                <w:szCs w:val="22"/>
              </w:rPr>
              <w:t>5.1.10</w:t>
            </w:r>
          </w:p>
        </w:tc>
        <w:tc>
          <w:tcPr>
            <w:tcW w:w="1280" w:type="dxa"/>
            <w:tcBorders>
              <w:top w:val="nil"/>
              <w:left w:val="nil"/>
              <w:bottom w:val="single" w:sz="4" w:space="0" w:color="auto"/>
              <w:right w:val="single" w:sz="4" w:space="0" w:color="auto"/>
            </w:tcBorders>
            <w:shd w:val="clear" w:color="auto" w:fill="auto"/>
            <w:noWrap/>
            <w:vAlign w:val="bottom"/>
            <w:hideMark/>
          </w:tcPr>
          <w:p w14:paraId="199A8166" w14:textId="77777777" w:rsidR="00844E98" w:rsidRPr="00844E98" w:rsidRDefault="00844E98">
            <w:pPr>
              <w:rPr>
                <w:color w:val="000000"/>
                <w:sz w:val="22"/>
                <w:szCs w:val="22"/>
              </w:rPr>
            </w:pPr>
            <w:r w:rsidRPr="00844E98">
              <w:rPr>
                <w:color w:val="000000"/>
                <w:sz w:val="22"/>
                <w:szCs w:val="22"/>
              </w:rPr>
              <w:t xml:space="preserve">Desirable </w:t>
            </w:r>
          </w:p>
        </w:tc>
        <w:tc>
          <w:tcPr>
            <w:tcW w:w="803" w:type="dxa"/>
            <w:tcBorders>
              <w:top w:val="nil"/>
              <w:left w:val="nil"/>
              <w:bottom w:val="single" w:sz="4" w:space="0" w:color="auto"/>
              <w:right w:val="single" w:sz="4" w:space="0" w:color="auto"/>
            </w:tcBorders>
            <w:shd w:val="clear" w:color="auto" w:fill="auto"/>
            <w:noWrap/>
            <w:vAlign w:val="bottom"/>
            <w:hideMark/>
          </w:tcPr>
          <w:p w14:paraId="5762D5C8"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vAlign w:val="bottom"/>
            <w:hideMark/>
          </w:tcPr>
          <w:p w14:paraId="05B04E8C" w14:textId="77777777" w:rsidR="00844E98" w:rsidRPr="00844E98" w:rsidRDefault="00844E98">
            <w:pPr>
              <w:rPr>
                <w:color w:val="000000"/>
                <w:sz w:val="22"/>
                <w:szCs w:val="22"/>
              </w:rPr>
            </w:pPr>
            <w:r w:rsidRPr="00844E98">
              <w:rPr>
                <w:color w:val="000000"/>
                <w:sz w:val="22"/>
                <w:szCs w:val="22"/>
              </w:rPr>
              <w:t xml:space="preserve">Provide readily usable tools for publishers to manage the ingress, use and egress of geospatial data, in common formats such as Shapefiles, File Geodatabase, KML, WMS, GeoJSON, etc. </w:t>
            </w:r>
          </w:p>
        </w:tc>
      </w:tr>
      <w:tr w:rsidR="00844E98" w14:paraId="691D3768"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4B3E111E" w14:textId="77777777" w:rsidR="00844E98" w:rsidRPr="00844E98" w:rsidRDefault="00844E98">
            <w:pPr>
              <w:rPr>
                <w:color w:val="000000"/>
                <w:sz w:val="22"/>
                <w:szCs w:val="22"/>
              </w:rPr>
            </w:pPr>
            <w:r w:rsidRPr="00844E98">
              <w:rPr>
                <w:color w:val="000000"/>
                <w:sz w:val="22"/>
                <w:szCs w:val="22"/>
              </w:rPr>
              <w:t>5.1.11</w:t>
            </w:r>
          </w:p>
        </w:tc>
        <w:tc>
          <w:tcPr>
            <w:tcW w:w="1280" w:type="dxa"/>
            <w:tcBorders>
              <w:top w:val="nil"/>
              <w:left w:val="nil"/>
              <w:bottom w:val="single" w:sz="4" w:space="0" w:color="auto"/>
              <w:right w:val="single" w:sz="4" w:space="0" w:color="auto"/>
            </w:tcBorders>
            <w:shd w:val="clear" w:color="auto" w:fill="auto"/>
            <w:noWrap/>
            <w:vAlign w:val="bottom"/>
            <w:hideMark/>
          </w:tcPr>
          <w:p w14:paraId="27238E48" w14:textId="77777777" w:rsidR="00844E98" w:rsidRPr="00844E98" w:rsidRDefault="00844E98">
            <w:pPr>
              <w:rPr>
                <w:color w:val="000000"/>
                <w:sz w:val="22"/>
                <w:szCs w:val="22"/>
              </w:rPr>
            </w:pPr>
            <w:r w:rsidRPr="00844E98">
              <w:rPr>
                <w:color w:val="000000"/>
                <w:sz w:val="22"/>
                <w:szCs w:val="22"/>
              </w:rPr>
              <w:t xml:space="preserve">Desirable </w:t>
            </w:r>
          </w:p>
        </w:tc>
        <w:tc>
          <w:tcPr>
            <w:tcW w:w="803" w:type="dxa"/>
            <w:tcBorders>
              <w:top w:val="nil"/>
              <w:left w:val="nil"/>
              <w:bottom w:val="single" w:sz="4" w:space="0" w:color="auto"/>
              <w:right w:val="single" w:sz="4" w:space="0" w:color="auto"/>
            </w:tcBorders>
            <w:shd w:val="clear" w:color="auto" w:fill="auto"/>
            <w:noWrap/>
            <w:vAlign w:val="bottom"/>
            <w:hideMark/>
          </w:tcPr>
          <w:p w14:paraId="1A162697"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noWrap/>
            <w:vAlign w:val="bottom"/>
            <w:hideMark/>
          </w:tcPr>
          <w:p w14:paraId="5ED33ECD" w14:textId="77777777" w:rsidR="00844E98" w:rsidRPr="00844E98" w:rsidRDefault="00844E98">
            <w:pPr>
              <w:rPr>
                <w:color w:val="000000"/>
                <w:sz w:val="22"/>
                <w:szCs w:val="22"/>
              </w:rPr>
            </w:pPr>
            <w:r w:rsidRPr="00844E98">
              <w:rPr>
                <w:color w:val="000000"/>
                <w:sz w:val="22"/>
                <w:szCs w:val="22"/>
              </w:rPr>
              <w:t xml:space="preserve">Allows filtered data views to be embedded in external sources, such as a website or social media. </w:t>
            </w:r>
          </w:p>
        </w:tc>
      </w:tr>
      <w:tr w:rsidR="00844E98" w14:paraId="3F4CAD3E"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20E37111" w14:textId="77777777" w:rsidR="00844E98" w:rsidRPr="00844E98" w:rsidRDefault="00844E98">
            <w:pPr>
              <w:rPr>
                <w:color w:val="000000"/>
                <w:sz w:val="22"/>
                <w:szCs w:val="22"/>
              </w:rPr>
            </w:pPr>
            <w:r w:rsidRPr="00844E98">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50755C50" w14:textId="77777777" w:rsidR="00844E98" w:rsidRPr="00844E98" w:rsidRDefault="00844E98">
            <w:pPr>
              <w:rPr>
                <w:color w:val="000000"/>
                <w:sz w:val="22"/>
                <w:szCs w:val="22"/>
              </w:rPr>
            </w:pPr>
            <w:r w:rsidRPr="00844E98">
              <w:rPr>
                <w:color w:val="000000"/>
                <w:sz w:val="22"/>
                <w:szCs w:val="22"/>
              </w:rPr>
              <w:t> </w:t>
            </w:r>
          </w:p>
        </w:tc>
        <w:tc>
          <w:tcPr>
            <w:tcW w:w="803" w:type="dxa"/>
            <w:tcBorders>
              <w:top w:val="nil"/>
              <w:left w:val="nil"/>
              <w:bottom w:val="single" w:sz="4" w:space="0" w:color="auto"/>
              <w:right w:val="single" w:sz="4" w:space="0" w:color="auto"/>
            </w:tcBorders>
            <w:shd w:val="clear" w:color="auto" w:fill="auto"/>
            <w:noWrap/>
            <w:vAlign w:val="bottom"/>
            <w:hideMark/>
          </w:tcPr>
          <w:p w14:paraId="41633950"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noWrap/>
            <w:vAlign w:val="bottom"/>
            <w:hideMark/>
          </w:tcPr>
          <w:p w14:paraId="169A7A25" w14:textId="77777777" w:rsidR="00844E98" w:rsidRPr="00844E98" w:rsidRDefault="00844E98">
            <w:pPr>
              <w:rPr>
                <w:color w:val="000000"/>
                <w:sz w:val="22"/>
                <w:szCs w:val="22"/>
              </w:rPr>
            </w:pPr>
            <w:r w:rsidRPr="00844E98">
              <w:rPr>
                <w:color w:val="000000"/>
                <w:sz w:val="22"/>
                <w:szCs w:val="22"/>
              </w:rPr>
              <w:t> </w:t>
            </w:r>
          </w:p>
        </w:tc>
      </w:tr>
      <w:tr w:rsidR="00844E98" w14:paraId="1A3D2F0F" w14:textId="77777777" w:rsidTr="005074E7">
        <w:trPr>
          <w:trHeight w:val="300"/>
        </w:trPr>
        <w:tc>
          <w:tcPr>
            <w:tcW w:w="9540" w:type="dxa"/>
            <w:gridSpan w:val="4"/>
            <w:tcBorders>
              <w:top w:val="single" w:sz="4" w:space="0" w:color="auto"/>
              <w:left w:val="single" w:sz="4" w:space="0" w:color="auto"/>
              <w:bottom w:val="single" w:sz="4" w:space="0" w:color="auto"/>
              <w:right w:val="nil"/>
            </w:tcBorders>
            <w:shd w:val="clear" w:color="000000" w:fill="E7E6E6"/>
            <w:noWrap/>
            <w:vAlign w:val="bottom"/>
            <w:hideMark/>
          </w:tcPr>
          <w:p w14:paraId="7B9EE828" w14:textId="77777777" w:rsidR="00844E98" w:rsidRPr="00844E98" w:rsidRDefault="00844E98">
            <w:pPr>
              <w:rPr>
                <w:b/>
                <w:bCs/>
                <w:color w:val="000000"/>
                <w:sz w:val="22"/>
                <w:szCs w:val="22"/>
              </w:rPr>
            </w:pPr>
            <w:r w:rsidRPr="00844E98">
              <w:rPr>
                <w:b/>
                <w:bCs/>
                <w:color w:val="000000"/>
                <w:sz w:val="22"/>
                <w:szCs w:val="22"/>
              </w:rPr>
              <w:t>Security</w:t>
            </w:r>
          </w:p>
        </w:tc>
      </w:tr>
      <w:tr w:rsidR="00844E98" w14:paraId="2036CD7D" w14:textId="77777777" w:rsidTr="005074E7">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384314E9" w14:textId="77777777" w:rsidR="00844E98" w:rsidRPr="00844E98" w:rsidRDefault="00844E98">
            <w:pPr>
              <w:rPr>
                <w:color w:val="000000"/>
                <w:sz w:val="22"/>
                <w:szCs w:val="22"/>
              </w:rPr>
            </w:pPr>
            <w:r w:rsidRPr="00844E98">
              <w:rPr>
                <w:color w:val="000000"/>
                <w:sz w:val="22"/>
                <w:szCs w:val="22"/>
              </w:rPr>
              <w:t>5.2</w:t>
            </w:r>
          </w:p>
        </w:tc>
        <w:tc>
          <w:tcPr>
            <w:tcW w:w="1280" w:type="dxa"/>
            <w:tcBorders>
              <w:top w:val="nil"/>
              <w:left w:val="nil"/>
              <w:bottom w:val="single" w:sz="4" w:space="0" w:color="auto"/>
              <w:right w:val="single" w:sz="4" w:space="0" w:color="auto"/>
            </w:tcBorders>
            <w:shd w:val="clear" w:color="auto" w:fill="auto"/>
            <w:vAlign w:val="center"/>
            <w:hideMark/>
          </w:tcPr>
          <w:p w14:paraId="00860CE9" w14:textId="77777777" w:rsidR="00844E98" w:rsidRPr="00844E98" w:rsidRDefault="00844E98">
            <w:pPr>
              <w:rPr>
                <w:color w:val="000000"/>
                <w:sz w:val="22"/>
                <w:szCs w:val="22"/>
              </w:rPr>
            </w:pPr>
            <w:r w:rsidRPr="00844E98">
              <w:rPr>
                <w:color w:val="000000"/>
                <w:sz w:val="22"/>
                <w:szCs w:val="22"/>
              </w:rPr>
              <w:t>Mandatory scored</w:t>
            </w:r>
          </w:p>
        </w:tc>
        <w:tc>
          <w:tcPr>
            <w:tcW w:w="803" w:type="dxa"/>
            <w:tcBorders>
              <w:top w:val="nil"/>
              <w:left w:val="nil"/>
              <w:bottom w:val="single" w:sz="4" w:space="0" w:color="auto"/>
              <w:right w:val="single" w:sz="4" w:space="0" w:color="auto"/>
            </w:tcBorders>
            <w:shd w:val="clear" w:color="auto" w:fill="auto"/>
            <w:noWrap/>
            <w:vAlign w:val="bottom"/>
            <w:hideMark/>
          </w:tcPr>
          <w:p w14:paraId="31A9E717" w14:textId="77777777" w:rsidR="00844E98" w:rsidRPr="00844E98" w:rsidRDefault="00844E98">
            <w:pPr>
              <w:rPr>
                <w:color w:val="000000"/>
                <w:sz w:val="22"/>
                <w:szCs w:val="22"/>
              </w:rPr>
            </w:pPr>
            <w:r w:rsidRPr="00844E98">
              <w:rPr>
                <w:color w:val="000000"/>
                <w:sz w:val="22"/>
                <w:szCs w:val="22"/>
              </w:rPr>
              <w:t>200</w:t>
            </w:r>
          </w:p>
        </w:tc>
        <w:tc>
          <w:tcPr>
            <w:tcW w:w="6683" w:type="dxa"/>
            <w:tcBorders>
              <w:top w:val="nil"/>
              <w:left w:val="nil"/>
              <w:bottom w:val="single" w:sz="4" w:space="0" w:color="auto"/>
              <w:right w:val="single" w:sz="4" w:space="0" w:color="auto"/>
            </w:tcBorders>
            <w:shd w:val="clear" w:color="auto" w:fill="auto"/>
            <w:vAlign w:val="center"/>
            <w:hideMark/>
          </w:tcPr>
          <w:p w14:paraId="5E1329C8" w14:textId="77777777" w:rsidR="00844E98" w:rsidRPr="00844E98" w:rsidRDefault="00844E98">
            <w:pPr>
              <w:rPr>
                <w:color w:val="000000"/>
                <w:sz w:val="22"/>
                <w:szCs w:val="22"/>
              </w:rPr>
            </w:pPr>
            <w:r w:rsidRPr="00844E98">
              <w:rPr>
                <w:color w:val="000000"/>
                <w:sz w:val="22"/>
                <w:szCs w:val="22"/>
              </w:rPr>
              <w:t xml:space="preserve">The Solution must comply with security policies and standards including OCIO policy 141 and 141.10, and commit knowledgable expertise to supporting a Security Design Review within the first year. </w:t>
            </w:r>
          </w:p>
        </w:tc>
      </w:tr>
      <w:tr w:rsidR="00844E98" w14:paraId="48EBA432" w14:textId="77777777" w:rsidTr="005074E7">
        <w:trPr>
          <w:trHeight w:val="9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7175FEE3" w14:textId="77777777" w:rsidR="00844E98" w:rsidRPr="00844E98" w:rsidRDefault="00844E98">
            <w:pPr>
              <w:rPr>
                <w:color w:val="000000"/>
                <w:sz w:val="22"/>
                <w:szCs w:val="22"/>
              </w:rPr>
            </w:pPr>
            <w:r w:rsidRPr="00844E98">
              <w:rPr>
                <w:color w:val="000000"/>
                <w:sz w:val="22"/>
                <w:szCs w:val="22"/>
              </w:rPr>
              <w:t>5.2.1</w:t>
            </w:r>
          </w:p>
        </w:tc>
        <w:tc>
          <w:tcPr>
            <w:tcW w:w="1280" w:type="dxa"/>
            <w:tcBorders>
              <w:top w:val="nil"/>
              <w:left w:val="nil"/>
              <w:bottom w:val="single" w:sz="4" w:space="0" w:color="auto"/>
              <w:right w:val="single" w:sz="4" w:space="0" w:color="auto"/>
            </w:tcBorders>
            <w:shd w:val="clear" w:color="auto" w:fill="auto"/>
            <w:noWrap/>
            <w:vAlign w:val="bottom"/>
            <w:hideMark/>
          </w:tcPr>
          <w:p w14:paraId="56C0396F" w14:textId="77777777" w:rsidR="00844E98" w:rsidRPr="00844E98" w:rsidRDefault="00844E98">
            <w:pPr>
              <w:rPr>
                <w:color w:val="000000"/>
                <w:sz w:val="22"/>
                <w:szCs w:val="22"/>
              </w:rPr>
            </w:pPr>
            <w:r w:rsidRPr="00844E98">
              <w:rPr>
                <w:color w:val="000000"/>
                <w:sz w:val="22"/>
                <w:szCs w:val="22"/>
              </w:rPr>
              <w:t>Desirable Scored</w:t>
            </w:r>
          </w:p>
        </w:tc>
        <w:tc>
          <w:tcPr>
            <w:tcW w:w="803" w:type="dxa"/>
            <w:tcBorders>
              <w:top w:val="nil"/>
              <w:left w:val="nil"/>
              <w:bottom w:val="single" w:sz="4" w:space="0" w:color="auto"/>
              <w:right w:val="single" w:sz="4" w:space="0" w:color="auto"/>
            </w:tcBorders>
            <w:shd w:val="clear" w:color="auto" w:fill="auto"/>
            <w:noWrap/>
            <w:vAlign w:val="bottom"/>
            <w:hideMark/>
          </w:tcPr>
          <w:p w14:paraId="2768319D" w14:textId="77777777" w:rsidR="00844E98" w:rsidRPr="00844E98" w:rsidRDefault="00844E98">
            <w:pPr>
              <w:rPr>
                <w:color w:val="000000"/>
                <w:sz w:val="22"/>
                <w:szCs w:val="22"/>
              </w:rPr>
            </w:pPr>
            <w:r w:rsidRPr="00844E98">
              <w:rPr>
                <w:color w:val="000000"/>
                <w:sz w:val="22"/>
                <w:szCs w:val="22"/>
              </w:rPr>
              <w:t>50</w:t>
            </w:r>
          </w:p>
        </w:tc>
        <w:tc>
          <w:tcPr>
            <w:tcW w:w="6683" w:type="dxa"/>
            <w:tcBorders>
              <w:top w:val="nil"/>
              <w:left w:val="nil"/>
              <w:bottom w:val="single" w:sz="4" w:space="0" w:color="auto"/>
              <w:right w:val="single" w:sz="4" w:space="0" w:color="auto"/>
            </w:tcBorders>
            <w:shd w:val="clear" w:color="auto" w:fill="auto"/>
            <w:vAlign w:val="center"/>
            <w:hideMark/>
          </w:tcPr>
          <w:p w14:paraId="63442927" w14:textId="77777777" w:rsidR="00844E98" w:rsidRPr="00844E98" w:rsidRDefault="00844E98">
            <w:pPr>
              <w:rPr>
                <w:color w:val="000000"/>
                <w:sz w:val="22"/>
                <w:szCs w:val="22"/>
              </w:rPr>
            </w:pPr>
            <w:r w:rsidRPr="00844E98">
              <w:rPr>
                <w:color w:val="000000"/>
                <w:sz w:val="22"/>
                <w:szCs w:val="22"/>
              </w:rPr>
              <w:t>The Solution provides technical controls for data protection, such as DMCA takedown, flagging of suspect data by platform users, intrusion detection, and scanning for Personally Identifiable Information</w:t>
            </w:r>
          </w:p>
        </w:tc>
      </w:tr>
      <w:tr w:rsidR="00844E98" w14:paraId="4E063964" w14:textId="77777777" w:rsidTr="005074E7">
        <w:trPr>
          <w:trHeight w:val="9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1306E2A4" w14:textId="77777777" w:rsidR="00844E98" w:rsidRPr="00844E98" w:rsidRDefault="00844E98">
            <w:pPr>
              <w:rPr>
                <w:color w:val="000000"/>
                <w:sz w:val="22"/>
                <w:szCs w:val="22"/>
              </w:rPr>
            </w:pPr>
            <w:r w:rsidRPr="00844E98">
              <w:rPr>
                <w:color w:val="000000"/>
                <w:sz w:val="22"/>
                <w:szCs w:val="22"/>
              </w:rPr>
              <w:t>5.2.2</w:t>
            </w:r>
          </w:p>
        </w:tc>
        <w:tc>
          <w:tcPr>
            <w:tcW w:w="1280" w:type="dxa"/>
            <w:tcBorders>
              <w:top w:val="nil"/>
              <w:left w:val="nil"/>
              <w:bottom w:val="single" w:sz="4" w:space="0" w:color="auto"/>
              <w:right w:val="single" w:sz="4" w:space="0" w:color="auto"/>
            </w:tcBorders>
            <w:shd w:val="clear" w:color="auto" w:fill="auto"/>
            <w:noWrap/>
            <w:vAlign w:val="bottom"/>
            <w:hideMark/>
          </w:tcPr>
          <w:p w14:paraId="0A316434" w14:textId="77777777" w:rsidR="00844E98" w:rsidRPr="00844E98" w:rsidRDefault="00844E98">
            <w:pPr>
              <w:rPr>
                <w:color w:val="000000"/>
                <w:sz w:val="22"/>
                <w:szCs w:val="22"/>
              </w:rPr>
            </w:pPr>
            <w:r w:rsidRPr="00844E98">
              <w:rPr>
                <w:color w:val="000000"/>
                <w:sz w:val="22"/>
                <w:szCs w:val="22"/>
              </w:rPr>
              <w:t>Desirable Scored</w:t>
            </w:r>
          </w:p>
        </w:tc>
        <w:tc>
          <w:tcPr>
            <w:tcW w:w="803" w:type="dxa"/>
            <w:tcBorders>
              <w:top w:val="nil"/>
              <w:left w:val="nil"/>
              <w:bottom w:val="single" w:sz="4" w:space="0" w:color="auto"/>
              <w:right w:val="single" w:sz="4" w:space="0" w:color="auto"/>
            </w:tcBorders>
            <w:shd w:val="clear" w:color="auto" w:fill="auto"/>
            <w:noWrap/>
            <w:vAlign w:val="bottom"/>
            <w:hideMark/>
          </w:tcPr>
          <w:p w14:paraId="23DDE254" w14:textId="77777777" w:rsidR="00844E98" w:rsidRPr="00844E98" w:rsidRDefault="00844E98">
            <w:pPr>
              <w:rPr>
                <w:color w:val="000000"/>
                <w:sz w:val="22"/>
                <w:szCs w:val="22"/>
              </w:rPr>
            </w:pPr>
            <w:r w:rsidRPr="00844E98">
              <w:rPr>
                <w:color w:val="000000"/>
                <w:sz w:val="22"/>
                <w:szCs w:val="22"/>
              </w:rPr>
              <w:t>50</w:t>
            </w:r>
          </w:p>
        </w:tc>
        <w:tc>
          <w:tcPr>
            <w:tcW w:w="6683" w:type="dxa"/>
            <w:tcBorders>
              <w:top w:val="nil"/>
              <w:left w:val="nil"/>
              <w:bottom w:val="single" w:sz="4" w:space="0" w:color="auto"/>
              <w:right w:val="single" w:sz="4" w:space="0" w:color="auto"/>
            </w:tcBorders>
            <w:shd w:val="clear" w:color="auto" w:fill="auto"/>
            <w:vAlign w:val="center"/>
            <w:hideMark/>
          </w:tcPr>
          <w:p w14:paraId="12407647" w14:textId="77777777" w:rsidR="00844E98" w:rsidRPr="00844E98" w:rsidRDefault="00844E98">
            <w:pPr>
              <w:rPr>
                <w:color w:val="000000"/>
                <w:sz w:val="22"/>
                <w:szCs w:val="22"/>
              </w:rPr>
            </w:pPr>
            <w:r w:rsidRPr="00844E98">
              <w:rPr>
                <w:color w:val="000000"/>
                <w:sz w:val="22"/>
                <w:szCs w:val="22"/>
              </w:rPr>
              <w:t>The Solution provides the ability to authenticate users in conjunction with the State's standard identity management and access control technologies, such as Active Directory Federated Services, Secure Access Washington, SAML, OAUTH, with or without Multifactor capabilities.</w:t>
            </w:r>
          </w:p>
        </w:tc>
      </w:tr>
      <w:tr w:rsidR="00844E98" w14:paraId="701B319B" w14:textId="77777777" w:rsidTr="005074E7">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5FD482A0" w14:textId="77777777" w:rsidR="00844E98" w:rsidRPr="00844E98" w:rsidRDefault="00844E98">
            <w:pPr>
              <w:rPr>
                <w:color w:val="000000"/>
                <w:sz w:val="22"/>
                <w:szCs w:val="22"/>
              </w:rPr>
            </w:pPr>
            <w:r w:rsidRPr="00844E98">
              <w:rPr>
                <w:color w:val="000000"/>
                <w:sz w:val="22"/>
                <w:szCs w:val="22"/>
              </w:rPr>
              <w:t>5.2.3</w:t>
            </w:r>
          </w:p>
        </w:tc>
        <w:tc>
          <w:tcPr>
            <w:tcW w:w="1280" w:type="dxa"/>
            <w:tcBorders>
              <w:top w:val="nil"/>
              <w:left w:val="nil"/>
              <w:bottom w:val="single" w:sz="4" w:space="0" w:color="auto"/>
              <w:right w:val="single" w:sz="4" w:space="0" w:color="auto"/>
            </w:tcBorders>
            <w:shd w:val="clear" w:color="auto" w:fill="auto"/>
            <w:noWrap/>
            <w:vAlign w:val="bottom"/>
            <w:hideMark/>
          </w:tcPr>
          <w:p w14:paraId="76A41108" w14:textId="77777777" w:rsidR="00844E98" w:rsidRPr="00844E98" w:rsidRDefault="00844E98">
            <w:pPr>
              <w:rPr>
                <w:color w:val="000000"/>
                <w:sz w:val="22"/>
                <w:szCs w:val="22"/>
              </w:rPr>
            </w:pPr>
            <w:r w:rsidRPr="00844E98">
              <w:rPr>
                <w:color w:val="000000"/>
                <w:sz w:val="22"/>
                <w:szCs w:val="22"/>
              </w:rPr>
              <w:t>Desirable Scored</w:t>
            </w:r>
          </w:p>
        </w:tc>
        <w:tc>
          <w:tcPr>
            <w:tcW w:w="803" w:type="dxa"/>
            <w:tcBorders>
              <w:top w:val="nil"/>
              <w:left w:val="nil"/>
              <w:bottom w:val="single" w:sz="4" w:space="0" w:color="auto"/>
              <w:right w:val="single" w:sz="4" w:space="0" w:color="auto"/>
            </w:tcBorders>
            <w:shd w:val="clear" w:color="auto" w:fill="auto"/>
            <w:noWrap/>
            <w:vAlign w:val="bottom"/>
            <w:hideMark/>
          </w:tcPr>
          <w:p w14:paraId="0F2E691A" w14:textId="77777777" w:rsidR="00844E98" w:rsidRPr="00844E98" w:rsidRDefault="00844E98">
            <w:pPr>
              <w:rPr>
                <w:color w:val="000000"/>
                <w:sz w:val="22"/>
                <w:szCs w:val="22"/>
              </w:rPr>
            </w:pPr>
            <w:r w:rsidRPr="00844E98">
              <w:rPr>
                <w:color w:val="000000"/>
                <w:sz w:val="22"/>
                <w:szCs w:val="22"/>
              </w:rPr>
              <w:t>30</w:t>
            </w:r>
          </w:p>
        </w:tc>
        <w:tc>
          <w:tcPr>
            <w:tcW w:w="6683" w:type="dxa"/>
            <w:tcBorders>
              <w:top w:val="nil"/>
              <w:left w:val="nil"/>
              <w:bottom w:val="single" w:sz="4" w:space="0" w:color="auto"/>
              <w:right w:val="single" w:sz="4" w:space="0" w:color="auto"/>
            </w:tcBorders>
            <w:shd w:val="clear" w:color="auto" w:fill="auto"/>
            <w:vAlign w:val="center"/>
            <w:hideMark/>
          </w:tcPr>
          <w:p w14:paraId="0282D467" w14:textId="77777777" w:rsidR="00844E98" w:rsidRPr="00844E98" w:rsidRDefault="00844E98">
            <w:pPr>
              <w:rPr>
                <w:color w:val="000000"/>
                <w:sz w:val="22"/>
                <w:szCs w:val="22"/>
              </w:rPr>
            </w:pPr>
            <w:r w:rsidRPr="00844E98">
              <w:rPr>
                <w:color w:val="000000"/>
                <w:sz w:val="22"/>
                <w:szCs w:val="22"/>
              </w:rPr>
              <w:t>The Solution provides the State with assurance that the platform and the vendor will function reliably while adapting to changing technology and threats, minimizing down time and slowdowns.</w:t>
            </w:r>
          </w:p>
        </w:tc>
      </w:tr>
      <w:tr w:rsidR="00844E98" w14:paraId="115E70A0"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5E4AFE5F" w14:textId="77777777" w:rsidR="00844E98" w:rsidRPr="00844E98" w:rsidRDefault="00844E98">
            <w:pPr>
              <w:rPr>
                <w:color w:val="000000"/>
                <w:sz w:val="22"/>
                <w:szCs w:val="22"/>
              </w:rPr>
            </w:pPr>
            <w:r w:rsidRPr="00844E98">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7E0D650A" w14:textId="77777777" w:rsidR="00844E98" w:rsidRPr="00844E98" w:rsidRDefault="00844E98">
            <w:pPr>
              <w:rPr>
                <w:color w:val="000000"/>
                <w:sz w:val="22"/>
                <w:szCs w:val="22"/>
              </w:rPr>
            </w:pPr>
            <w:r w:rsidRPr="00844E98">
              <w:rPr>
                <w:color w:val="000000"/>
                <w:sz w:val="22"/>
                <w:szCs w:val="22"/>
              </w:rPr>
              <w:t> </w:t>
            </w:r>
          </w:p>
        </w:tc>
        <w:tc>
          <w:tcPr>
            <w:tcW w:w="803" w:type="dxa"/>
            <w:tcBorders>
              <w:top w:val="nil"/>
              <w:left w:val="nil"/>
              <w:bottom w:val="single" w:sz="4" w:space="0" w:color="auto"/>
              <w:right w:val="single" w:sz="4" w:space="0" w:color="auto"/>
            </w:tcBorders>
            <w:shd w:val="clear" w:color="auto" w:fill="auto"/>
            <w:noWrap/>
            <w:vAlign w:val="bottom"/>
            <w:hideMark/>
          </w:tcPr>
          <w:p w14:paraId="62EA2B5D"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noWrap/>
            <w:vAlign w:val="bottom"/>
            <w:hideMark/>
          </w:tcPr>
          <w:p w14:paraId="4C8E7D01" w14:textId="77777777" w:rsidR="00844E98" w:rsidRPr="00844E98" w:rsidRDefault="00844E98">
            <w:pPr>
              <w:rPr>
                <w:color w:val="000000"/>
                <w:sz w:val="22"/>
                <w:szCs w:val="22"/>
              </w:rPr>
            </w:pPr>
            <w:r w:rsidRPr="00844E98">
              <w:rPr>
                <w:color w:val="000000"/>
                <w:sz w:val="22"/>
                <w:szCs w:val="22"/>
              </w:rPr>
              <w:t> </w:t>
            </w:r>
          </w:p>
        </w:tc>
      </w:tr>
      <w:tr w:rsidR="00844E98" w14:paraId="53A77DE0" w14:textId="77777777" w:rsidTr="005074E7">
        <w:trPr>
          <w:trHeight w:val="300"/>
        </w:trPr>
        <w:tc>
          <w:tcPr>
            <w:tcW w:w="9540" w:type="dxa"/>
            <w:gridSpan w:val="4"/>
            <w:tcBorders>
              <w:top w:val="single" w:sz="4" w:space="0" w:color="auto"/>
              <w:left w:val="single" w:sz="4" w:space="0" w:color="auto"/>
              <w:bottom w:val="single" w:sz="4" w:space="0" w:color="auto"/>
              <w:right w:val="nil"/>
            </w:tcBorders>
            <w:shd w:val="clear" w:color="000000" w:fill="E7E6E6"/>
            <w:vAlign w:val="center"/>
            <w:hideMark/>
          </w:tcPr>
          <w:p w14:paraId="6F1354C2" w14:textId="77777777" w:rsidR="00844E98" w:rsidRPr="00844E98" w:rsidRDefault="00844E98">
            <w:pPr>
              <w:rPr>
                <w:b/>
                <w:bCs/>
                <w:color w:val="000000"/>
                <w:sz w:val="22"/>
                <w:szCs w:val="22"/>
              </w:rPr>
            </w:pPr>
            <w:r w:rsidRPr="00844E98">
              <w:rPr>
                <w:b/>
                <w:bCs/>
                <w:color w:val="000000"/>
                <w:sz w:val="22"/>
                <w:szCs w:val="22"/>
              </w:rPr>
              <w:t>Metadata</w:t>
            </w:r>
          </w:p>
        </w:tc>
      </w:tr>
      <w:tr w:rsidR="00844E98" w14:paraId="5E389A01" w14:textId="77777777" w:rsidTr="005074E7">
        <w:trPr>
          <w:trHeight w:val="9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5B94EDB0" w14:textId="77777777" w:rsidR="00844E98" w:rsidRPr="00844E98" w:rsidRDefault="00844E98">
            <w:pPr>
              <w:rPr>
                <w:color w:val="000000"/>
                <w:sz w:val="22"/>
                <w:szCs w:val="22"/>
              </w:rPr>
            </w:pPr>
            <w:r w:rsidRPr="00844E98">
              <w:rPr>
                <w:color w:val="000000"/>
                <w:sz w:val="22"/>
                <w:szCs w:val="22"/>
              </w:rPr>
              <w:t>5.3</w:t>
            </w:r>
          </w:p>
        </w:tc>
        <w:tc>
          <w:tcPr>
            <w:tcW w:w="1280" w:type="dxa"/>
            <w:tcBorders>
              <w:top w:val="nil"/>
              <w:left w:val="nil"/>
              <w:bottom w:val="single" w:sz="4" w:space="0" w:color="auto"/>
              <w:right w:val="single" w:sz="4" w:space="0" w:color="auto"/>
            </w:tcBorders>
            <w:shd w:val="clear" w:color="auto" w:fill="auto"/>
            <w:vAlign w:val="center"/>
            <w:hideMark/>
          </w:tcPr>
          <w:p w14:paraId="7B6F67AE" w14:textId="77777777" w:rsidR="00844E98" w:rsidRPr="00844E98" w:rsidRDefault="00844E98">
            <w:pPr>
              <w:rPr>
                <w:color w:val="000000"/>
                <w:sz w:val="22"/>
                <w:szCs w:val="22"/>
              </w:rPr>
            </w:pPr>
            <w:r w:rsidRPr="00844E98">
              <w:rPr>
                <w:color w:val="000000"/>
                <w:sz w:val="22"/>
                <w:szCs w:val="22"/>
              </w:rPr>
              <w:t>Mandatory Scored</w:t>
            </w:r>
          </w:p>
        </w:tc>
        <w:tc>
          <w:tcPr>
            <w:tcW w:w="803" w:type="dxa"/>
            <w:tcBorders>
              <w:top w:val="nil"/>
              <w:left w:val="nil"/>
              <w:bottom w:val="single" w:sz="4" w:space="0" w:color="auto"/>
              <w:right w:val="single" w:sz="4" w:space="0" w:color="auto"/>
            </w:tcBorders>
            <w:shd w:val="clear" w:color="auto" w:fill="auto"/>
            <w:noWrap/>
            <w:vAlign w:val="bottom"/>
            <w:hideMark/>
          </w:tcPr>
          <w:p w14:paraId="7BE969E1" w14:textId="77777777" w:rsidR="00844E98" w:rsidRPr="00844E98" w:rsidRDefault="00844E98">
            <w:pPr>
              <w:rPr>
                <w:color w:val="000000"/>
                <w:sz w:val="22"/>
                <w:szCs w:val="22"/>
              </w:rPr>
            </w:pPr>
            <w:r w:rsidRPr="00844E98">
              <w:rPr>
                <w:color w:val="000000"/>
                <w:sz w:val="22"/>
                <w:szCs w:val="22"/>
              </w:rPr>
              <w:t>200</w:t>
            </w:r>
          </w:p>
        </w:tc>
        <w:tc>
          <w:tcPr>
            <w:tcW w:w="6683" w:type="dxa"/>
            <w:tcBorders>
              <w:top w:val="nil"/>
              <w:left w:val="nil"/>
              <w:bottom w:val="single" w:sz="4" w:space="0" w:color="auto"/>
              <w:right w:val="single" w:sz="4" w:space="0" w:color="auto"/>
            </w:tcBorders>
            <w:shd w:val="clear" w:color="auto" w:fill="auto"/>
            <w:vAlign w:val="center"/>
            <w:hideMark/>
          </w:tcPr>
          <w:p w14:paraId="448FDDB1" w14:textId="77777777" w:rsidR="00844E98" w:rsidRPr="00844E98" w:rsidRDefault="00844E98">
            <w:pPr>
              <w:rPr>
                <w:color w:val="000000"/>
                <w:sz w:val="22"/>
                <w:szCs w:val="22"/>
              </w:rPr>
            </w:pPr>
            <w:r w:rsidRPr="00844E98">
              <w:rPr>
                <w:color w:val="000000"/>
                <w:sz w:val="22"/>
                <w:szCs w:val="22"/>
              </w:rPr>
              <w:t>The Solution must provide a data catalog function, using metadata structured to be interoperable with other platform metadata schemas, to ease interaction and searching.  Additional points will be awarded if the Solution also offers the following components:</w:t>
            </w:r>
          </w:p>
        </w:tc>
      </w:tr>
      <w:tr w:rsidR="00844E98" w14:paraId="2DCE304F"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3C78F5E0" w14:textId="77777777" w:rsidR="00844E98" w:rsidRPr="00844E98" w:rsidRDefault="00844E98">
            <w:pPr>
              <w:rPr>
                <w:color w:val="000000"/>
                <w:sz w:val="22"/>
                <w:szCs w:val="22"/>
              </w:rPr>
            </w:pPr>
            <w:r w:rsidRPr="00844E98">
              <w:rPr>
                <w:color w:val="000000"/>
                <w:sz w:val="22"/>
                <w:szCs w:val="22"/>
              </w:rPr>
              <w:t>5.3.1</w:t>
            </w:r>
          </w:p>
        </w:tc>
        <w:tc>
          <w:tcPr>
            <w:tcW w:w="1280" w:type="dxa"/>
            <w:tcBorders>
              <w:top w:val="nil"/>
              <w:left w:val="nil"/>
              <w:bottom w:val="single" w:sz="4" w:space="0" w:color="auto"/>
              <w:right w:val="single" w:sz="4" w:space="0" w:color="auto"/>
            </w:tcBorders>
            <w:shd w:val="clear" w:color="auto" w:fill="auto"/>
            <w:vAlign w:val="center"/>
            <w:hideMark/>
          </w:tcPr>
          <w:p w14:paraId="077D603B" w14:textId="77777777" w:rsidR="00844E98" w:rsidRPr="00844E98" w:rsidRDefault="00844E98">
            <w:pPr>
              <w:rPr>
                <w:color w:val="000000"/>
                <w:sz w:val="22"/>
                <w:szCs w:val="22"/>
              </w:rPr>
            </w:pPr>
            <w:r w:rsidRPr="00844E98">
              <w:rPr>
                <w:color w:val="000000"/>
                <w:sz w:val="22"/>
                <w:szCs w:val="22"/>
              </w:rPr>
              <w:t>Mandatory Scored</w:t>
            </w:r>
          </w:p>
        </w:tc>
        <w:tc>
          <w:tcPr>
            <w:tcW w:w="803" w:type="dxa"/>
            <w:tcBorders>
              <w:top w:val="nil"/>
              <w:left w:val="nil"/>
              <w:bottom w:val="single" w:sz="4" w:space="0" w:color="auto"/>
              <w:right w:val="single" w:sz="4" w:space="0" w:color="auto"/>
            </w:tcBorders>
            <w:shd w:val="clear" w:color="auto" w:fill="auto"/>
            <w:noWrap/>
            <w:vAlign w:val="bottom"/>
            <w:hideMark/>
          </w:tcPr>
          <w:p w14:paraId="6FE16058" w14:textId="77777777" w:rsidR="00844E98" w:rsidRPr="00844E98" w:rsidRDefault="00844E98">
            <w:pPr>
              <w:rPr>
                <w:color w:val="000000"/>
                <w:sz w:val="22"/>
                <w:szCs w:val="22"/>
              </w:rPr>
            </w:pPr>
            <w:r w:rsidRPr="00844E98">
              <w:rPr>
                <w:color w:val="000000"/>
                <w:sz w:val="22"/>
                <w:szCs w:val="22"/>
              </w:rPr>
              <w:t>20</w:t>
            </w:r>
          </w:p>
        </w:tc>
        <w:tc>
          <w:tcPr>
            <w:tcW w:w="6683" w:type="dxa"/>
            <w:tcBorders>
              <w:top w:val="nil"/>
              <w:left w:val="nil"/>
              <w:bottom w:val="single" w:sz="4" w:space="0" w:color="auto"/>
              <w:right w:val="single" w:sz="4" w:space="0" w:color="auto"/>
            </w:tcBorders>
            <w:shd w:val="clear" w:color="auto" w:fill="auto"/>
            <w:vAlign w:val="center"/>
            <w:hideMark/>
          </w:tcPr>
          <w:p w14:paraId="3439F08D" w14:textId="77777777" w:rsidR="00844E98" w:rsidRPr="00844E98" w:rsidRDefault="00844E98">
            <w:pPr>
              <w:rPr>
                <w:color w:val="000000"/>
                <w:sz w:val="22"/>
                <w:szCs w:val="22"/>
              </w:rPr>
            </w:pPr>
            <w:r w:rsidRPr="00844E98">
              <w:rPr>
                <w:color w:val="000000"/>
                <w:sz w:val="22"/>
                <w:szCs w:val="22"/>
              </w:rPr>
              <w:t>The Solution allows the Customer to require completion of core metadata fields.</w:t>
            </w:r>
          </w:p>
        </w:tc>
      </w:tr>
      <w:tr w:rsidR="00844E98" w14:paraId="4DAFDE58" w14:textId="77777777" w:rsidTr="005074E7">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5A200D6E" w14:textId="77777777" w:rsidR="00844E98" w:rsidRPr="00844E98" w:rsidRDefault="00844E98">
            <w:pPr>
              <w:rPr>
                <w:color w:val="000000"/>
                <w:sz w:val="22"/>
                <w:szCs w:val="22"/>
              </w:rPr>
            </w:pPr>
            <w:r w:rsidRPr="00844E98">
              <w:rPr>
                <w:color w:val="000000"/>
                <w:sz w:val="22"/>
                <w:szCs w:val="22"/>
              </w:rPr>
              <w:t>5.3.2</w:t>
            </w:r>
          </w:p>
        </w:tc>
        <w:tc>
          <w:tcPr>
            <w:tcW w:w="1280" w:type="dxa"/>
            <w:tcBorders>
              <w:top w:val="nil"/>
              <w:left w:val="nil"/>
              <w:bottom w:val="single" w:sz="4" w:space="0" w:color="auto"/>
              <w:right w:val="single" w:sz="4" w:space="0" w:color="auto"/>
            </w:tcBorders>
            <w:shd w:val="clear" w:color="auto" w:fill="auto"/>
            <w:vAlign w:val="center"/>
            <w:hideMark/>
          </w:tcPr>
          <w:p w14:paraId="1AB020C9" w14:textId="77777777" w:rsidR="00844E98" w:rsidRPr="00844E98" w:rsidRDefault="00844E98">
            <w:pPr>
              <w:rPr>
                <w:color w:val="000000"/>
                <w:sz w:val="22"/>
                <w:szCs w:val="22"/>
              </w:rPr>
            </w:pPr>
            <w:r w:rsidRPr="00844E98">
              <w:rPr>
                <w:color w:val="000000"/>
                <w:sz w:val="22"/>
                <w:szCs w:val="22"/>
              </w:rPr>
              <w:t>Mandatory Scored</w:t>
            </w:r>
          </w:p>
        </w:tc>
        <w:tc>
          <w:tcPr>
            <w:tcW w:w="803" w:type="dxa"/>
            <w:tcBorders>
              <w:top w:val="nil"/>
              <w:left w:val="nil"/>
              <w:bottom w:val="single" w:sz="4" w:space="0" w:color="auto"/>
              <w:right w:val="single" w:sz="4" w:space="0" w:color="auto"/>
            </w:tcBorders>
            <w:shd w:val="clear" w:color="auto" w:fill="auto"/>
            <w:noWrap/>
            <w:vAlign w:val="bottom"/>
            <w:hideMark/>
          </w:tcPr>
          <w:p w14:paraId="71E6811B" w14:textId="77777777" w:rsidR="00844E98" w:rsidRPr="00844E98" w:rsidRDefault="00844E98">
            <w:pPr>
              <w:rPr>
                <w:color w:val="000000"/>
                <w:sz w:val="22"/>
                <w:szCs w:val="22"/>
              </w:rPr>
            </w:pPr>
            <w:r w:rsidRPr="00844E98">
              <w:rPr>
                <w:color w:val="000000"/>
                <w:sz w:val="22"/>
                <w:szCs w:val="22"/>
              </w:rPr>
              <w:t>20</w:t>
            </w:r>
          </w:p>
        </w:tc>
        <w:tc>
          <w:tcPr>
            <w:tcW w:w="6683" w:type="dxa"/>
            <w:tcBorders>
              <w:top w:val="nil"/>
              <w:left w:val="nil"/>
              <w:bottom w:val="single" w:sz="4" w:space="0" w:color="auto"/>
              <w:right w:val="single" w:sz="4" w:space="0" w:color="auto"/>
            </w:tcBorders>
            <w:shd w:val="clear" w:color="auto" w:fill="auto"/>
            <w:vAlign w:val="center"/>
            <w:hideMark/>
          </w:tcPr>
          <w:p w14:paraId="32F3CA97" w14:textId="77777777" w:rsidR="00844E98" w:rsidRPr="00844E98" w:rsidRDefault="00844E98">
            <w:pPr>
              <w:rPr>
                <w:color w:val="000000"/>
                <w:sz w:val="22"/>
                <w:szCs w:val="22"/>
              </w:rPr>
            </w:pPr>
            <w:r w:rsidRPr="00844E98">
              <w:rPr>
                <w:color w:val="000000"/>
                <w:sz w:val="22"/>
                <w:szCs w:val="22"/>
              </w:rPr>
              <w:t>The Solution supports optimizing of data categories and tags, including development of controlled vocabulary or aliases.</w:t>
            </w:r>
          </w:p>
        </w:tc>
      </w:tr>
      <w:tr w:rsidR="00844E98" w14:paraId="494A27A0"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6EF1A77D" w14:textId="77777777" w:rsidR="00844E98" w:rsidRPr="00844E98" w:rsidRDefault="00844E98">
            <w:pPr>
              <w:rPr>
                <w:color w:val="000000"/>
                <w:sz w:val="22"/>
                <w:szCs w:val="22"/>
              </w:rPr>
            </w:pPr>
            <w:r w:rsidRPr="00844E98">
              <w:rPr>
                <w:color w:val="000000"/>
                <w:sz w:val="22"/>
                <w:szCs w:val="22"/>
              </w:rPr>
              <w:t>5.3.3</w:t>
            </w:r>
          </w:p>
        </w:tc>
        <w:tc>
          <w:tcPr>
            <w:tcW w:w="1280" w:type="dxa"/>
            <w:tcBorders>
              <w:top w:val="nil"/>
              <w:left w:val="nil"/>
              <w:bottom w:val="single" w:sz="4" w:space="0" w:color="auto"/>
              <w:right w:val="single" w:sz="4" w:space="0" w:color="auto"/>
            </w:tcBorders>
            <w:shd w:val="clear" w:color="auto" w:fill="auto"/>
            <w:vAlign w:val="center"/>
            <w:hideMark/>
          </w:tcPr>
          <w:p w14:paraId="47B3583A" w14:textId="77777777" w:rsidR="00844E98" w:rsidRPr="00844E98" w:rsidRDefault="00844E98">
            <w:pPr>
              <w:rPr>
                <w:color w:val="000000"/>
                <w:sz w:val="22"/>
                <w:szCs w:val="22"/>
              </w:rPr>
            </w:pPr>
            <w:r w:rsidRPr="00844E98">
              <w:rPr>
                <w:color w:val="000000"/>
                <w:sz w:val="22"/>
                <w:szCs w:val="22"/>
              </w:rPr>
              <w:t>Mandatory Scored</w:t>
            </w:r>
          </w:p>
        </w:tc>
        <w:tc>
          <w:tcPr>
            <w:tcW w:w="803" w:type="dxa"/>
            <w:tcBorders>
              <w:top w:val="nil"/>
              <w:left w:val="nil"/>
              <w:bottom w:val="single" w:sz="4" w:space="0" w:color="auto"/>
              <w:right w:val="single" w:sz="4" w:space="0" w:color="auto"/>
            </w:tcBorders>
            <w:shd w:val="clear" w:color="auto" w:fill="auto"/>
            <w:noWrap/>
            <w:vAlign w:val="bottom"/>
            <w:hideMark/>
          </w:tcPr>
          <w:p w14:paraId="464C7F9D" w14:textId="77777777" w:rsidR="00844E98" w:rsidRPr="00844E98" w:rsidRDefault="00844E98">
            <w:pPr>
              <w:rPr>
                <w:color w:val="000000"/>
                <w:sz w:val="22"/>
                <w:szCs w:val="22"/>
              </w:rPr>
            </w:pPr>
            <w:r w:rsidRPr="00844E98">
              <w:rPr>
                <w:color w:val="000000"/>
                <w:sz w:val="22"/>
                <w:szCs w:val="22"/>
              </w:rPr>
              <w:t>20</w:t>
            </w:r>
          </w:p>
        </w:tc>
        <w:tc>
          <w:tcPr>
            <w:tcW w:w="6683" w:type="dxa"/>
            <w:tcBorders>
              <w:top w:val="nil"/>
              <w:left w:val="nil"/>
              <w:bottom w:val="single" w:sz="4" w:space="0" w:color="auto"/>
              <w:right w:val="single" w:sz="4" w:space="0" w:color="auto"/>
            </w:tcBorders>
            <w:shd w:val="clear" w:color="auto" w:fill="auto"/>
            <w:vAlign w:val="center"/>
            <w:hideMark/>
          </w:tcPr>
          <w:p w14:paraId="7FC87C01" w14:textId="77777777" w:rsidR="00844E98" w:rsidRPr="00844E98" w:rsidRDefault="00844E98">
            <w:pPr>
              <w:rPr>
                <w:color w:val="000000"/>
                <w:sz w:val="22"/>
                <w:szCs w:val="22"/>
              </w:rPr>
            </w:pPr>
            <w:r w:rsidRPr="00844E98">
              <w:rPr>
                <w:color w:val="000000"/>
                <w:sz w:val="22"/>
                <w:szCs w:val="22"/>
              </w:rPr>
              <w:t>Training and support for Customer and publishers.</w:t>
            </w:r>
          </w:p>
        </w:tc>
      </w:tr>
      <w:tr w:rsidR="00844E98" w14:paraId="200BF046" w14:textId="77777777" w:rsidTr="005074E7">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3CDF094E" w14:textId="77777777" w:rsidR="00844E98" w:rsidRPr="00844E98" w:rsidRDefault="00844E98">
            <w:pPr>
              <w:rPr>
                <w:color w:val="000000"/>
                <w:sz w:val="22"/>
                <w:szCs w:val="22"/>
              </w:rPr>
            </w:pPr>
            <w:r w:rsidRPr="00844E98">
              <w:rPr>
                <w:color w:val="000000"/>
                <w:sz w:val="22"/>
                <w:szCs w:val="22"/>
              </w:rPr>
              <w:t>5.3.4</w:t>
            </w:r>
          </w:p>
        </w:tc>
        <w:tc>
          <w:tcPr>
            <w:tcW w:w="1280" w:type="dxa"/>
            <w:tcBorders>
              <w:top w:val="nil"/>
              <w:left w:val="nil"/>
              <w:bottom w:val="single" w:sz="4" w:space="0" w:color="auto"/>
              <w:right w:val="single" w:sz="4" w:space="0" w:color="auto"/>
            </w:tcBorders>
            <w:shd w:val="clear" w:color="auto" w:fill="auto"/>
            <w:vAlign w:val="center"/>
            <w:hideMark/>
          </w:tcPr>
          <w:p w14:paraId="5374C98E" w14:textId="77777777" w:rsidR="00844E98" w:rsidRPr="00844E98" w:rsidRDefault="00844E98">
            <w:pPr>
              <w:rPr>
                <w:color w:val="000000"/>
                <w:sz w:val="22"/>
                <w:szCs w:val="22"/>
              </w:rPr>
            </w:pPr>
            <w:r w:rsidRPr="00844E98">
              <w:rPr>
                <w:color w:val="000000"/>
                <w:sz w:val="22"/>
                <w:szCs w:val="22"/>
              </w:rPr>
              <w:t>Desirable Scored</w:t>
            </w:r>
          </w:p>
        </w:tc>
        <w:tc>
          <w:tcPr>
            <w:tcW w:w="803" w:type="dxa"/>
            <w:tcBorders>
              <w:top w:val="nil"/>
              <w:left w:val="nil"/>
              <w:bottom w:val="single" w:sz="4" w:space="0" w:color="auto"/>
              <w:right w:val="single" w:sz="4" w:space="0" w:color="auto"/>
            </w:tcBorders>
            <w:shd w:val="clear" w:color="auto" w:fill="auto"/>
            <w:noWrap/>
            <w:vAlign w:val="bottom"/>
            <w:hideMark/>
          </w:tcPr>
          <w:p w14:paraId="42652CB8" w14:textId="77777777" w:rsidR="00844E98" w:rsidRPr="00844E98" w:rsidRDefault="00844E98">
            <w:pPr>
              <w:rPr>
                <w:color w:val="000000"/>
                <w:sz w:val="22"/>
                <w:szCs w:val="22"/>
              </w:rPr>
            </w:pPr>
            <w:r w:rsidRPr="00844E98">
              <w:rPr>
                <w:color w:val="000000"/>
                <w:sz w:val="22"/>
                <w:szCs w:val="22"/>
              </w:rPr>
              <w:t>10</w:t>
            </w:r>
          </w:p>
        </w:tc>
        <w:tc>
          <w:tcPr>
            <w:tcW w:w="6683" w:type="dxa"/>
            <w:tcBorders>
              <w:top w:val="nil"/>
              <w:left w:val="nil"/>
              <w:bottom w:val="single" w:sz="4" w:space="0" w:color="auto"/>
              <w:right w:val="single" w:sz="4" w:space="0" w:color="auto"/>
            </w:tcBorders>
            <w:shd w:val="clear" w:color="auto" w:fill="auto"/>
            <w:vAlign w:val="center"/>
            <w:hideMark/>
          </w:tcPr>
          <w:p w14:paraId="3E716A68" w14:textId="77777777" w:rsidR="00844E98" w:rsidRPr="00844E98" w:rsidRDefault="00844E98">
            <w:pPr>
              <w:rPr>
                <w:color w:val="000000"/>
                <w:sz w:val="22"/>
                <w:szCs w:val="22"/>
              </w:rPr>
            </w:pPr>
            <w:r w:rsidRPr="00844E98">
              <w:rPr>
                <w:color w:val="000000"/>
                <w:sz w:val="22"/>
                <w:szCs w:val="22"/>
              </w:rPr>
              <w:t xml:space="preserve">The Solution provides fast (under 5 seconds) search capabilities for data values within a dataset of up to 15 million records, and across a catalog of 1000 datasets. </w:t>
            </w:r>
          </w:p>
        </w:tc>
      </w:tr>
      <w:tr w:rsidR="00844E98" w14:paraId="4FC274A1"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050D74C4" w14:textId="77777777" w:rsidR="00844E98" w:rsidRPr="00844E98" w:rsidRDefault="00844E98">
            <w:pPr>
              <w:rPr>
                <w:color w:val="000000"/>
                <w:sz w:val="22"/>
                <w:szCs w:val="22"/>
              </w:rPr>
            </w:pPr>
            <w:r w:rsidRPr="00844E98">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704533AE" w14:textId="77777777" w:rsidR="00844E98" w:rsidRPr="00844E98" w:rsidRDefault="00844E98">
            <w:pPr>
              <w:rPr>
                <w:color w:val="000000"/>
                <w:sz w:val="22"/>
                <w:szCs w:val="22"/>
              </w:rPr>
            </w:pPr>
            <w:r w:rsidRPr="00844E98">
              <w:rPr>
                <w:color w:val="000000"/>
                <w:sz w:val="22"/>
                <w:szCs w:val="22"/>
              </w:rPr>
              <w:t> </w:t>
            </w:r>
          </w:p>
        </w:tc>
        <w:tc>
          <w:tcPr>
            <w:tcW w:w="803" w:type="dxa"/>
            <w:tcBorders>
              <w:top w:val="nil"/>
              <w:left w:val="nil"/>
              <w:bottom w:val="single" w:sz="4" w:space="0" w:color="auto"/>
              <w:right w:val="single" w:sz="4" w:space="0" w:color="auto"/>
            </w:tcBorders>
            <w:shd w:val="clear" w:color="auto" w:fill="auto"/>
            <w:noWrap/>
            <w:vAlign w:val="bottom"/>
            <w:hideMark/>
          </w:tcPr>
          <w:p w14:paraId="29DC880F"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noWrap/>
            <w:vAlign w:val="bottom"/>
            <w:hideMark/>
          </w:tcPr>
          <w:p w14:paraId="0C5C6605" w14:textId="77777777" w:rsidR="00844E98" w:rsidRPr="00844E98" w:rsidRDefault="00844E98">
            <w:pPr>
              <w:rPr>
                <w:color w:val="000000"/>
                <w:sz w:val="22"/>
                <w:szCs w:val="22"/>
              </w:rPr>
            </w:pPr>
            <w:r w:rsidRPr="00844E98">
              <w:rPr>
                <w:color w:val="000000"/>
                <w:sz w:val="22"/>
                <w:szCs w:val="22"/>
              </w:rPr>
              <w:t> </w:t>
            </w:r>
          </w:p>
        </w:tc>
      </w:tr>
      <w:tr w:rsidR="00844E98" w14:paraId="3079883D" w14:textId="77777777" w:rsidTr="005074E7">
        <w:trPr>
          <w:trHeight w:val="300"/>
        </w:trPr>
        <w:tc>
          <w:tcPr>
            <w:tcW w:w="9540" w:type="dxa"/>
            <w:gridSpan w:val="4"/>
            <w:tcBorders>
              <w:top w:val="single" w:sz="4" w:space="0" w:color="auto"/>
              <w:left w:val="single" w:sz="4" w:space="0" w:color="auto"/>
              <w:bottom w:val="single" w:sz="4" w:space="0" w:color="auto"/>
              <w:right w:val="nil"/>
            </w:tcBorders>
            <w:shd w:val="clear" w:color="000000" w:fill="E7E6E6"/>
            <w:vAlign w:val="center"/>
            <w:hideMark/>
          </w:tcPr>
          <w:p w14:paraId="720121C5" w14:textId="77777777" w:rsidR="00844E98" w:rsidRPr="00844E98" w:rsidRDefault="00844E98">
            <w:pPr>
              <w:rPr>
                <w:b/>
                <w:bCs/>
                <w:color w:val="000000"/>
                <w:sz w:val="22"/>
                <w:szCs w:val="22"/>
              </w:rPr>
            </w:pPr>
            <w:r w:rsidRPr="00844E98">
              <w:rPr>
                <w:b/>
                <w:bCs/>
                <w:color w:val="000000"/>
                <w:sz w:val="22"/>
                <w:szCs w:val="22"/>
              </w:rPr>
              <w:t>Licensing</w:t>
            </w:r>
          </w:p>
        </w:tc>
      </w:tr>
      <w:tr w:rsidR="00844E98" w14:paraId="05F4A56E" w14:textId="77777777" w:rsidTr="005074E7">
        <w:trPr>
          <w:trHeight w:val="9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416C67CC" w14:textId="77777777" w:rsidR="00844E98" w:rsidRPr="00844E98" w:rsidRDefault="00844E98">
            <w:pPr>
              <w:rPr>
                <w:color w:val="000000"/>
                <w:sz w:val="22"/>
                <w:szCs w:val="22"/>
              </w:rPr>
            </w:pPr>
            <w:r w:rsidRPr="00844E98">
              <w:rPr>
                <w:color w:val="000000"/>
                <w:sz w:val="22"/>
                <w:szCs w:val="22"/>
              </w:rPr>
              <w:t>5.4</w:t>
            </w:r>
          </w:p>
        </w:tc>
        <w:tc>
          <w:tcPr>
            <w:tcW w:w="1280" w:type="dxa"/>
            <w:tcBorders>
              <w:top w:val="nil"/>
              <w:left w:val="nil"/>
              <w:bottom w:val="single" w:sz="4" w:space="0" w:color="auto"/>
              <w:right w:val="single" w:sz="4" w:space="0" w:color="auto"/>
            </w:tcBorders>
            <w:shd w:val="clear" w:color="auto" w:fill="auto"/>
            <w:noWrap/>
            <w:vAlign w:val="bottom"/>
            <w:hideMark/>
          </w:tcPr>
          <w:p w14:paraId="76D6DC91" w14:textId="77777777" w:rsidR="00844E98" w:rsidRPr="00844E98" w:rsidRDefault="00844E98">
            <w:pPr>
              <w:rPr>
                <w:color w:val="000000"/>
                <w:sz w:val="22"/>
                <w:szCs w:val="22"/>
              </w:rPr>
            </w:pPr>
            <w:r w:rsidRPr="00844E98">
              <w:rPr>
                <w:color w:val="000000"/>
                <w:sz w:val="22"/>
                <w:szCs w:val="22"/>
              </w:rPr>
              <w:t>Mandatory Scored</w:t>
            </w:r>
          </w:p>
        </w:tc>
        <w:tc>
          <w:tcPr>
            <w:tcW w:w="803" w:type="dxa"/>
            <w:tcBorders>
              <w:top w:val="nil"/>
              <w:left w:val="nil"/>
              <w:bottom w:val="single" w:sz="4" w:space="0" w:color="auto"/>
              <w:right w:val="single" w:sz="4" w:space="0" w:color="auto"/>
            </w:tcBorders>
            <w:shd w:val="clear" w:color="auto" w:fill="auto"/>
            <w:noWrap/>
            <w:vAlign w:val="bottom"/>
            <w:hideMark/>
          </w:tcPr>
          <w:p w14:paraId="2BD89040" w14:textId="77777777" w:rsidR="00844E98" w:rsidRPr="00844E98" w:rsidRDefault="00844E98">
            <w:pPr>
              <w:rPr>
                <w:color w:val="000000"/>
                <w:sz w:val="22"/>
                <w:szCs w:val="22"/>
              </w:rPr>
            </w:pPr>
            <w:r w:rsidRPr="00844E98">
              <w:rPr>
                <w:color w:val="000000"/>
                <w:sz w:val="22"/>
                <w:szCs w:val="22"/>
              </w:rPr>
              <w:t>100</w:t>
            </w:r>
          </w:p>
        </w:tc>
        <w:tc>
          <w:tcPr>
            <w:tcW w:w="6683" w:type="dxa"/>
            <w:tcBorders>
              <w:top w:val="nil"/>
              <w:left w:val="nil"/>
              <w:bottom w:val="single" w:sz="4" w:space="0" w:color="auto"/>
              <w:right w:val="single" w:sz="4" w:space="0" w:color="auto"/>
            </w:tcBorders>
            <w:shd w:val="clear" w:color="auto" w:fill="auto"/>
            <w:vAlign w:val="center"/>
            <w:hideMark/>
          </w:tcPr>
          <w:p w14:paraId="2E22BE8B" w14:textId="1DFAA7C1" w:rsidR="00844E98" w:rsidRPr="00844E98" w:rsidRDefault="00090554">
            <w:pPr>
              <w:rPr>
                <w:color w:val="000000"/>
                <w:sz w:val="22"/>
                <w:szCs w:val="22"/>
              </w:rPr>
            </w:pPr>
            <w:r>
              <w:rPr>
                <w:color w:val="000000"/>
                <w:sz w:val="22"/>
                <w:szCs w:val="22"/>
              </w:rPr>
              <w:t>The Solution must allow an u</w:t>
            </w:r>
            <w:r w:rsidR="00844E98" w:rsidRPr="00844E98">
              <w:rPr>
                <w:color w:val="000000"/>
                <w:sz w:val="22"/>
                <w:szCs w:val="22"/>
              </w:rPr>
              <w:t xml:space="preserve">nlimited number of datasets that can be published and stored, preferably through cloud-based solution. Vendor should specify location of storage and how this affects any compliance or management issues for publishers. </w:t>
            </w:r>
          </w:p>
        </w:tc>
      </w:tr>
      <w:tr w:rsidR="00844E98" w14:paraId="364C0E3E"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157B12A7" w14:textId="77777777" w:rsidR="00844E98" w:rsidRPr="00844E98" w:rsidRDefault="00844E98">
            <w:pPr>
              <w:rPr>
                <w:color w:val="000000"/>
                <w:sz w:val="22"/>
                <w:szCs w:val="22"/>
              </w:rPr>
            </w:pPr>
            <w:r w:rsidRPr="00844E98">
              <w:rPr>
                <w:color w:val="000000"/>
                <w:sz w:val="22"/>
                <w:szCs w:val="22"/>
              </w:rPr>
              <w:t>5.4.1</w:t>
            </w:r>
          </w:p>
        </w:tc>
        <w:tc>
          <w:tcPr>
            <w:tcW w:w="1280" w:type="dxa"/>
            <w:tcBorders>
              <w:top w:val="nil"/>
              <w:left w:val="nil"/>
              <w:bottom w:val="single" w:sz="4" w:space="0" w:color="auto"/>
              <w:right w:val="single" w:sz="4" w:space="0" w:color="auto"/>
            </w:tcBorders>
            <w:shd w:val="clear" w:color="auto" w:fill="auto"/>
            <w:noWrap/>
            <w:vAlign w:val="bottom"/>
            <w:hideMark/>
          </w:tcPr>
          <w:p w14:paraId="2D875228" w14:textId="77777777" w:rsidR="00844E98" w:rsidRPr="00844E98" w:rsidRDefault="00844E98">
            <w:pPr>
              <w:rPr>
                <w:color w:val="000000"/>
                <w:sz w:val="22"/>
                <w:szCs w:val="22"/>
              </w:rPr>
            </w:pPr>
            <w:r w:rsidRPr="00844E98">
              <w:rPr>
                <w:color w:val="000000"/>
                <w:sz w:val="22"/>
                <w:szCs w:val="22"/>
              </w:rPr>
              <w:t xml:space="preserve">Desirable Scored </w:t>
            </w:r>
          </w:p>
        </w:tc>
        <w:tc>
          <w:tcPr>
            <w:tcW w:w="803" w:type="dxa"/>
            <w:tcBorders>
              <w:top w:val="nil"/>
              <w:left w:val="nil"/>
              <w:bottom w:val="single" w:sz="4" w:space="0" w:color="auto"/>
              <w:right w:val="single" w:sz="4" w:space="0" w:color="auto"/>
            </w:tcBorders>
            <w:shd w:val="clear" w:color="auto" w:fill="auto"/>
            <w:noWrap/>
            <w:vAlign w:val="bottom"/>
            <w:hideMark/>
          </w:tcPr>
          <w:p w14:paraId="3B6798EE" w14:textId="77777777" w:rsidR="00844E98" w:rsidRPr="00844E98" w:rsidRDefault="00844E98">
            <w:pPr>
              <w:rPr>
                <w:color w:val="000000"/>
                <w:sz w:val="22"/>
                <w:szCs w:val="22"/>
              </w:rPr>
            </w:pPr>
            <w:r w:rsidRPr="00844E98">
              <w:rPr>
                <w:color w:val="000000"/>
                <w:sz w:val="22"/>
                <w:szCs w:val="22"/>
              </w:rPr>
              <w:t>20</w:t>
            </w:r>
          </w:p>
        </w:tc>
        <w:tc>
          <w:tcPr>
            <w:tcW w:w="6683" w:type="dxa"/>
            <w:tcBorders>
              <w:top w:val="nil"/>
              <w:left w:val="nil"/>
              <w:bottom w:val="single" w:sz="4" w:space="0" w:color="auto"/>
              <w:right w:val="single" w:sz="4" w:space="0" w:color="auto"/>
            </w:tcBorders>
            <w:shd w:val="clear" w:color="auto" w:fill="auto"/>
            <w:noWrap/>
            <w:vAlign w:val="center"/>
            <w:hideMark/>
          </w:tcPr>
          <w:p w14:paraId="1062B87B" w14:textId="19079476" w:rsidR="00844E98" w:rsidRPr="00844E98" w:rsidRDefault="00090554">
            <w:pPr>
              <w:rPr>
                <w:color w:val="000000"/>
                <w:sz w:val="22"/>
                <w:szCs w:val="22"/>
              </w:rPr>
            </w:pPr>
            <w:r>
              <w:rPr>
                <w:color w:val="000000"/>
                <w:sz w:val="22"/>
                <w:szCs w:val="22"/>
              </w:rPr>
              <w:t>The Solution e</w:t>
            </w:r>
            <w:r w:rsidR="00844E98" w:rsidRPr="00844E98">
              <w:rPr>
                <w:color w:val="000000"/>
                <w:sz w:val="22"/>
                <w:szCs w:val="22"/>
              </w:rPr>
              <w:t>xtend</w:t>
            </w:r>
            <w:r>
              <w:rPr>
                <w:color w:val="000000"/>
                <w:sz w:val="22"/>
                <w:szCs w:val="22"/>
              </w:rPr>
              <w:t>s</w:t>
            </w:r>
            <w:r w:rsidR="00844E98" w:rsidRPr="00844E98">
              <w:rPr>
                <w:color w:val="000000"/>
                <w:sz w:val="22"/>
                <w:szCs w:val="22"/>
              </w:rPr>
              <w:t xml:space="preserve"> storage capacity or additional storage features.</w:t>
            </w:r>
          </w:p>
        </w:tc>
      </w:tr>
      <w:tr w:rsidR="00844E98" w14:paraId="2954B3E4"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1ECB25E9" w14:textId="77777777" w:rsidR="00844E98" w:rsidRPr="00844E98" w:rsidRDefault="00844E98">
            <w:pPr>
              <w:rPr>
                <w:color w:val="000000"/>
                <w:sz w:val="22"/>
                <w:szCs w:val="22"/>
              </w:rPr>
            </w:pPr>
            <w:r w:rsidRPr="00844E98">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727A16C3" w14:textId="77777777" w:rsidR="00844E98" w:rsidRPr="00844E98" w:rsidRDefault="00844E98">
            <w:pPr>
              <w:rPr>
                <w:color w:val="000000"/>
                <w:sz w:val="22"/>
                <w:szCs w:val="22"/>
              </w:rPr>
            </w:pPr>
            <w:r w:rsidRPr="00844E98">
              <w:rPr>
                <w:color w:val="000000"/>
                <w:sz w:val="22"/>
                <w:szCs w:val="22"/>
              </w:rPr>
              <w:t> </w:t>
            </w:r>
          </w:p>
        </w:tc>
        <w:tc>
          <w:tcPr>
            <w:tcW w:w="803" w:type="dxa"/>
            <w:tcBorders>
              <w:top w:val="nil"/>
              <w:left w:val="nil"/>
              <w:bottom w:val="single" w:sz="4" w:space="0" w:color="auto"/>
              <w:right w:val="single" w:sz="4" w:space="0" w:color="auto"/>
            </w:tcBorders>
            <w:shd w:val="clear" w:color="auto" w:fill="auto"/>
            <w:noWrap/>
            <w:vAlign w:val="bottom"/>
            <w:hideMark/>
          </w:tcPr>
          <w:p w14:paraId="50C81CBE"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noWrap/>
            <w:vAlign w:val="bottom"/>
            <w:hideMark/>
          </w:tcPr>
          <w:p w14:paraId="28038010" w14:textId="77777777" w:rsidR="00844E98" w:rsidRPr="00844E98" w:rsidRDefault="00844E98">
            <w:pPr>
              <w:rPr>
                <w:color w:val="000000"/>
                <w:sz w:val="22"/>
                <w:szCs w:val="22"/>
              </w:rPr>
            </w:pPr>
            <w:r w:rsidRPr="00844E98">
              <w:rPr>
                <w:color w:val="000000"/>
                <w:sz w:val="22"/>
                <w:szCs w:val="22"/>
              </w:rPr>
              <w:t> </w:t>
            </w:r>
          </w:p>
        </w:tc>
      </w:tr>
      <w:tr w:rsidR="00844E98" w14:paraId="7A476128" w14:textId="77777777" w:rsidTr="005074E7">
        <w:trPr>
          <w:trHeight w:val="300"/>
        </w:trPr>
        <w:tc>
          <w:tcPr>
            <w:tcW w:w="9540" w:type="dxa"/>
            <w:gridSpan w:val="4"/>
            <w:tcBorders>
              <w:top w:val="single" w:sz="4" w:space="0" w:color="auto"/>
              <w:left w:val="single" w:sz="4" w:space="0" w:color="auto"/>
              <w:bottom w:val="single" w:sz="4" w:space="0" w:color="auto"/>
              <w:right w:val="nil"/>
            </w:tcBorders>
            <w:shd w:val="clear" w:color="000000" w:fill="E7E6E6"/>
            <w:noWrap/>
            <w:vAlign w:val="bottom"/>
            <w:hideMark/>
          </w:tcPr>
          <w:p w14:paraId="3185EFA5" w14:textId="77777777" w:rsidR="00844E98" w:rsidRPr="00844E98" w:rsidRDefault="00844E98">
            <w:pPr>
              <w:rPr>
                <w:b/>
                <w:bCs/>
                <w:color w:val="000000"/>
                <w:sz w:val="22"/>
                <w:szCs w:val="22"/>
              </w:rPr>
            </w:pPr>
            <w:r w:rsidRPr="00844E98">
              <w:rPr>
                <w:b/>
                <w:bCs/>
                <w:color w:val="000000"/>
                <w:sz w:val="22"/>
                <w:szCs w:val="22"/>
              </w:rPr>
              <w:t xml:space="preserve">Migration from Existing Platform </w:t>
            </w:r>
          </w:p>
        </w:tc>
      </w:tr>
      <w:tr w:rsidR="00844E98" w14:paraId="7237B261" w14:textId="77777777" w:rsidTr="005074E7">
        <w:trPr>
          <w:trHeight w:val="9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1F674208" w14:textId="77777777" w:rsidR="00844E98" w:rsidRPr="00844E98" w:rsidRDefault="00844E98">
            <w:pPr>
              <w:rPr>
                <w:color w:val="000000"/>
                <w:sz w:val="22"/>
                <w:szCs w:val="22"/>
              </w:rPr>
            </w:pPr>
            <w:r w:rsidRPr="00844E98">
              <w:rPr>
                <w:color w:val="000000"/>
                <w:sz w:val="22"/>
                <w:szCs w:val="22"/>
              </w:rPr>
              <w:t>5.5</w:t>
            </w:r>
          </w:p>
        </w:tc>
        <w:tc>
          <w:tcPr>
            <w:tcW w:w="1280" w:type="dxa"/>
            <w:tcBorders>
              <w:top w:val="nil"/>
              <w:left w:val="nil"/>
              <w:bottom w:val="single" w:sz="4" w:space="0" w:color="auto"/>
              <w:right w:val="single" w:sz="4" w:space="0" w:color="auto"/>
            </w:tcBorders>
            <w:shd w:val="clear" w:color="auto" w:fill="auto"/>
            <w:noWrap/>
            <w:vAlign w:val="bottom"/>
            <w:hideMark/>
          </w:tcPr>
          <w:p w14:paraId="575CE22E" w14:textId="77777777" w:rsidR="00844E98" w:rsidRPr="00844E98" w:rsidRDefault="00844E98">
            <w:pPr>
              <w:rPr>
                <w:color w:val="000000"/>
                <w:sz w:val="22"/>
                <w:szCs w:val="22"/>
              </w:rPr>
            </w:pPr>
            <w:r w:rsidRPr="00844E98">
              <w:rPr>
                <w:color w:val="000000"/>
                <w:sz w:val="22"/>
                <w:szCs w:val="22"/>
              </w:rPr>
              <w:t>Mandatory Scored</w:t>
            </w:r>
          </w:p>
        </w:tc>
        <w:tc>
          <w:tcPr>
            <w:tcW w:w="803" w:type="dxa"/>
            <w:tcBorders>
              <w:top w:val="nil"/>
              <w:left w:val="nil"/>
              <w:bottom w:val="single" w:sz="4" w:space="0" w:color="auto"/>
              <w:right w:val="single" w:sz="4" w:space="0" w:color="auto"/>
            </w:tcBorders>
            <w:shd w:val="clear" w:color="auto" w:fill="auto"/>
            <w:noWrap/>
            <w:vAlign w:val="center"/>
            <w:hideMark/>
          </w:tcPr>
          <w:p w14:paraId="215DDE2C" w14:textId="77777777" w:rsidR="00844E98" w:rsidRPr="00844E98" w:rsidRDefault="00844E98">
            <w:pPr>
              <w:rPr>
                <w:color w:val="000000"/>
                <w:sz w:val="22"/>
                <w:szCs w:val="22"/>
              </w:rPr>
            </w:pPr>
            <w:r w:rsidRPr="00844E98">
              <w:rPr>
                <w:color w:val="000000"/>
                <w:sz w:val="22"/>
                <w:szCs w:val="22"/>
              </w:rPr>
              <w:t>100</w:t>
            </w:r>
          </w:p>
        </w:tc>
        <w:tc>
          <w:tcPr>
            <w:tcW w:w="6683" w:type="dxa"/>
            <w:tcBorders>
              <w:top w:val="nil"/>
              <w:left w:val="nil"/>
              <w:bottom w:val="single" w:sz="4" w:space="0" w:color="auto"/>
              <w:right w:val="single" w:sz="4" w:space="0" w:color="auto"/>
            </w:tcBorders>
            <w:shd w:val="clear" w:color="auto" w:fill="auto"/>
            <w:vAlign w:val="center"/>
            <w:hideMark/>
          </w:tcPr>
          <w:p w14:paraId="29210132" w14:textId="77777777" w:rsidR="00844E98" w:rsidRPr="00844E98" w:rsidRDefault="00844E98">
            <w:pPr>
              <w:rPr>
                <w:color w:val="000000"/>
                <w:sz w:val="22"/>
                <w:szCs w:val="22"/>
              </w:rPr>
            </w:pPr>
            <w:r w:rsidRPr="00844E98">
              <w:rPr>
                <w:color w:val="000000"/>
                <w:sz w:val="22"/>
                <w:szCs w:val="22"/>
              </w:rPr>
              <w:t xml:space="preserve">The Solution must handle migration of substantially all data and metadata from the state's current open data platform, data.wa.gov, without requiring additional staffing from the Customer or publishers.  </w:t>
            </w:r>
          </w:p>
        </w:tc>
      </w:tr>
      <w:tr w:rsidR="00844E98" w14:paraId="68DA6D68"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5DC31D8F" w14:textId="77777777" w:rsidR="00844E98" w:rsidRPr="00844E98" w:rsidRDefault="00844E98">
            <w:pPr>
              <w:rPr>
                <w:color w:val="000000"/>
                <w:sz w:val="22"/>
                <w:szCs w:val="22"/>
              </w:rPr>
            </w:pPr>
            <w:r w:rsidRPr="00844E98">
              <w:rPr>
                <w:color w:val="000000"/>
                <w:sz w:val="22"/>
                <w:szCs w:val="22"/>
              </w:rPr>
              <w:t>5.5.1</w:t>
            </w:r>
          </w:p>
        </w:tc>
        <w:tc>
          <w:tcPr>
            <w:tcW w:w="1280" w:type="dxa"/>
            <w:tcBorders>
              <w:top w:val="nil"/>
              <w:left w:val="nil"/>
              <w:bottom w:val="single" w:sz="4" w:space="0" w:color="auto"/>
              <w:right w:val="single" w:sz="4" w:space="0" w:color="auto"/>
            </w:tcBorders>
            <w:shd w:val="clear" w:color="auto" w:fill="auto"/>
            <w:noWrap/>
            <w:vAlign w:val="bottom"/>
            <w:hideMark/>
          </w:tcPr>
          <w:p w14:paraId="2151ED90" w14:textId="77777777" w:rsidR="00844E98" w:rsidRPr="00844E98" w:rsidRDefault="00844E98">
            <w:pPr>
              <w:rPr>
                <w:color w:val="000000"/>
                <w:sz w:val="22"/>
                <w:szCs w:val="22"/>
              </w:rPr>
            </w:pPr>
            <w:r w:rsidRPr="00844E98">
              <w:rPr>
                <w:color w:val="000000"/>
                <w:sz w:val="22"/>
                <w:szCs w:val="22"/>
              </w:rPr>
              <w:t xml:space="preserve">Desirable Scored </w:t>
            </w:r>
          </w:p>
        </w:tc>
        <w:tc>
          <w:tcPr>
            <w:tcW w:w="803" w:type="dxa"/>
            <w:tcBorders>
              <w:top w:val="nil"/>
              <w:left w:val="nil"/>
              <w:bottom w:val="single" w:sz="4" w:space="0" w:color="auto"/>
              <w:right w:val="single" w:sz="4" w:space="0" w:color="auto"/>
            </w:tcBorders>
            <w:shd w:val="clear" w:color="auto" w:fill="auto"/>
            <w:noWrap/>
            <w:vAlign w:val="bottom"/>
            <w:hideMark/>
          </w:tcPr>
          <w:p w14:paraId="5F137564" w14:textId="77777777" w:rsidR="00844E98" w:rsidRPr="00844E98" w:rsidRDefault="00844E98">
            <w:pPr>
              <w:rPr>
                <w:color w:val="000000"/>
                <w:sz w:val="22"/>
                <w:szCs w:val="22"/>
              </w:rPr>
            </w:pPr>
            <w:r w:rsidRPr="00844E98">
              <w:rPr>
                <w:color w:val="000000"/>
                <w:sz w:val="22"/>
                <w:szCs w:val="22"/>
              </w:rPr>
              <w:t>50</w:t>
            </w:r>
          </w:p>
        </w:tc>
        <w:tc>
          <w:tcPr>
            <w:tcW w:w="6683" w:type="dxa"/>
            <w:tcBorders>
              <w:top w:val="nil"/>
              <w:left w:val="nil"/>
              <w:bottom w:val="single" w:sz="4" w:space="0" w:color="auto"/>
              <w:right w:val="single" w:sz="4" w:space="0" w:color="auto"/>
            </w:tcBorders>
            <w:shd w:val="clear" w:color="auto" w:fill="auto"/>
            <w:noWrap/>
            <w:vAlign w:val="center"/>
            <w:hideMark/>
          </w:tcPr>
          <w:p w14:paraId="088B737E" w14:textId="77777777" w:rsidR="00844E98" w:rsidRPr="00844E98" w:rsidRDefault="00844E98">
            <w:pPr>
              <w:rPr>
                <w:color w:val="000000"/>
                <w:sz w:val="22"/>
                <w:szCs w:val="22"/>
              </w:rPr>
            </w:pPr>
            <w:r w:rsidRPr="00844E98">
              <w:rPr>
                <w:color w:val="000000"/>
                <w:sz w:val="22"/>
                <w:szCs w:val="22"/>
              </w:rPr>
              <w:t>Migration completed within 2 months of contract signatures.</w:t>
            </w:r>
          </w:p>
        </w:tc>
      </w:tr>
      <w:tr w:rsidR="00844E98" w14:paraId="023C35D5"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1EA4174F" w14:textId="77777777" w:rsidR="00844E98" w:rsidRPr="00844E98" w:rsidRDefault="00844E98">
            <w:pPr>
              <w:rPr>
                <w:color w:val="000000"/>
                <w:sz w:val="22"/>
                <w:szCs w:val="22"/>
              </w:rPr>
            </w:pPr>
            <w:r w:rsidRPr="00844E98">
              <w:rPr>
                <w:color w:val="000000"/>
                <w:sz w:val="22"/>
                <w:szCs w:val="22"/>
              </w:rPr>
              <w:t>5.5.2</w:t>
            </w:r>
          </w:p>
        </w:tc>
        <w:tc>
          <w:tcPr>
            <w:tcW w:w="1280" w:type="dxa"/>
            <w:tcBorders>
              <w:top w:val="nil"/>
              <w:left w:val="nil"/>
              <w:bottom w:val="single" w:sz="4" w:space="0" w:color="auto"/>
              <w:right w:val="single" w:sz="4" w:space="0" w:color="auto"/>
            </w:tcBorders>
            <w:shd w:val="clear" w:color="auto" w:fill="auto"/>
            <w:noWrap/>
            <w:vAlign w:val="bottom"/>
            <w:hideMark/>
          </w:tcPr>
          <w:p w14:paraId="181EF417" w14:textId="77777777" w:rsidR="00844E98" w:rsidRPr="00844E98" w:rsidRDefault="00844E98">
            <w:pPr>
              <w:rPr>
                <w:color w:val="000000"/>
                <w:sz w:val="22"/>
                <w:szCs w:val="22"/>
              </w:rPr>
            </w:pPr>
            <w:r w:rsidRPr="00844E98">
              <w:rPr>
                <w:color w:val="000000"/>
                <w:sz w:val="22"/>
                <w:szCs w:val="22"/>
              </w:rPr>
              <w:t xml:space="preserve">Desirable Scored </w:t>
            </w:r>
          </w:p>
        </w:tc>
        <w:tc>
          <w:tcPr>
            <w:tcW w:w="803" w:type="dxa"/>
            <w:tcBorders>
              <w:top w:val="nil"/>
              <w:left w:val="nil"/>
              <w:bottom w:val="single" w:sz="4" w:space="0" w:color="auto"/>
              <w:right w:val="single" w:sz="4" w:space="0" w:color="auto"/>
            </w:tcBorders>
            <w:shd w:val="clear" w:color="auto" w:fill="auto"/>
            <w:noWrap/>
            <w:vAlign w:val="bottom"/>
            <w:hideMark/>
          </w:tcPr>
          <w:p w14:paraId="7686C748" w14:textId="77777777" w:rsidR="00844E98" w:rsidRPr="00844E98" w:rsidRDefault="00844E98">
            <w:pPr>
              <w:rPr>
                <w:color w:val="000000"/>
                <w:sz w:val="22"/>
                <w:szCs w:val="22"/>
              </w:rPr>
            </w:pPr>
            <w:r w:rsidRPr="00844E98">
              <w:rPr>
                <w:color w:val="000000"/>
                <w:sz w:val="22"/>
                <w:szCs w:val="22"/>
              </w:rPr>
              <w:t>10</w:t>
            </w:r>
          </w:p>
        </w:tc>
        <w:tc>
          <w:tcPr>
            <w:tcW w:w="6683" w:type="dxa"/>
            <w:tcBorders>
              <w:top w:val="nil"/>
              <w:left w:val="nil"/>
              <w:bottom w:val="single" w:sz="4" w:space="0" w:color="auto"/>
              <w:right w:val="single" w:sz="4" w:space="0" w:color="auto"/>
            </w:tcBorders>
            <w:shd w:val="clear" w:color="auto" w:fill="auto"/>
            <w:noWrap/>
            <w:vAlign w:val="center"/>
            <w:hideMark/>
          </w:tcPr>
          <w:p w14:paraId="2B980673" w14:textId="77777777" w:rsidR="00844E98" w:rsidRPr="00844E98" w:rsidRDefault="00844E98">
            <w:pPr>
              <w:rPr>
                <w:color w:val="000000"/>
                <w:sz w:val="22"/>
                <w:szCs w:val="22"/>
              </w:rPr>
            </w:pPr>
            <w:r w:rsidRPr="00844E98">
              <w:rPr>
                <w:color w:val="000000"/>
                <w:sz w:val="22"/>
                <w:szCs w:val="22"/>
              </w:rPr>
              <w:t>Migration completed within 4 months of contract signatures.</w:t>
            </w:r>
          </w:p>
        </w:tc>
      </w:tr>
      <w:tr w:rsidR="00844E98" w14:paraId="79237BEC"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5AE9EDDD" w14:textId="77777777" w:rsidR="00844E98" w:rsidRPr="00844E98" w:rsidRDefault="00844E98">
            <w:pPr>
              <w:rPr>
                <w:color w:val="000000"/>
                <w:sz w:val="22"/>
                <w:szCs w:val="22"/>
              </w:rPr>
            </w:pPr>
            <w:r w:rsidRPr="00844E98">
              <w:rPr>
                <w:color w:val="000000"/>
                <w:sz w:val="22"/>
                <w:szCs w:val="22"/>
              </w:rPr>
              <w:t>5.5.3</w:t>
            </w:r>
          </w:p>
        </w:tc>
        <w:tc>
          <w:tcPr>
            <w:tcW w:w="1280" w:type="dxa"/>
            <w:tcBorders>
              <w:top w:val="nil"/>
              <w:left w:val="nil"/>
              <w:bottom w:val="single" w:sz="4" w:space="0" w:color="auto"/>
              <w:right w:val="single" w:sz="4" w:space="0" w:color="auto"/>
            </w:tcBorders>
            <w:shd w:val="clear" w:color="auto" w:fill="auto"/>
            <w:noWrap/>
            <w:vAlign w:val="bottom"/>
            <w:hideMark/>
          </w:tcPr>
          <w:p w14:paraId="5B572E0C" w14:textId="77777777" w:rsidR="00844E98" w:rsidRPr="00844E98" w:rsidRDefault="00844E98">
            <w:pPr>
              <w:rPr>
                <w:color w:val="000000"/>
                <w:sz w:val="22"/>
                <w:szCs w:val="22"/>
              </w:rPr>
            </w:pPr>
            <w:r w:rsidRPr="00844E98">
              <w:rPr>
                <w:color w:val="000000"/>
                <w:sz w:val="22"/>
                <w:szCs w:val="22"/>
              </w:rPr>
              <w:t xml:space="preserve">Desirable Scored </w:t>
            </w:r>
          </w:p>
        </w:tc>
        <w:tc>
          <w:tcPr>
            <w:tcW w:w="803" w:type="dxa"/>
            <w:tcBorders>
              <w:top w:val="nil"/>
              <w:left w:val="nil"/>
              <w:bottom w:val="single" w:sz="4" w:space="0" w:color="auto"/>
              <w:right w:val="single" w:sz="4" w:space="0" w:color="auto"/>
            </w:tcBorders>
            <w:shd w:val="clear" w:color="auto" w:fill="auto"/>
            <w:noWrap/>
            <w:vAlign w:val="bottom"/>
            <w:hideMark/>
          </w:tcPr>
          <w:p w14:paraId="3A8E6F61" w14:textId="77777777" w:rsidR="00844E98" w:rsidRPr="00844E98" w:rsidRDefault="00844E98">
            <w:pPr>
              <w:rPr>
                <w:color w:val="000000"/>
                <w:sz w:val="22"/>
                <w:szCs w:val="22"/>
              </w:rPr>
            </w:pPr>
            <w:r w:rsidRPr="00844E98">
              <w:rPr>
                <w:color w:val="000000"/>
                <w:sz w:val="22"/>
                <w:szCs w:val="22"/>
              </w:rPr>
              <w:t>10</w:t>
            </w:r>
          </w:p>
        </w:tc>
        <w:tc>
          <w:tcPr>
            <w:tcW w:w="6683" w:type="dxa"/>
            <w:tcBorders>
              <w:top w:val="nil"/>
              <w:left w:val="nil"/>
              <w:bottom w:val="single" w:sz="4" w:space="0" w:color="auto"/>
              <w:right w:val="single" w:sz="4" w:space="0" w:color="auto"/>
            </w:tcBorders>
            <w:shd w:val="clear" w:color="auto" w:fill="auto"/>
            <w:noWrap/>
            <w:vAlign w:val="center"/>
            <w:hideMark/>
          </w:tcPr>
          <w:p w14:paraId="0553C118" w14:textId="77777777" w:rsidR="00844E98" w:rsidRPr="00844E98" w:rsidRDefault="00844E98">
            <w:pPr>
              <w:rPr>
                <w:color w:val="000000"/>
                <w:sz w:val="22"/>
                <w:szCs w:val="22"/>
              </w:rPr>
            </w:pPr>
            <w:r w:rsidRPr="00844E98">
              <w:rPr>
                <w:color w:val="000000"/>
                <w:sz w:val="22"/>
                <w:szCs w:val="22"/>
              </w:rPr>
              <w:t>Migration includes derivative content.</w:t>
            </w:r>
          </w:p>
        </w:tc>
      </w:tr>
      <w:tr w:rsidR="00844E98" w14:paraId="6A3E66E7"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61561481" w14:textId="77777777" w:rsidR="00844E98" w:rsidRPr="00844E98" w:rsidRDefault="00844E98">
            <w:pPr>
              <w:rPr>
                <w:color w:val="000000"/>
                <w:sz w:val="22"/>
                <w:szCs w:val="22"/>
              </w:rPr>
            </w:pPr>
            <w:r w:rsidRPr="00844E98">
              <w:rPr>
                <w:color w:val="000000"/>
                <w:sz w:val="22"/>
                <w:szCs w:val="22"/>
              </w:rPr>
              <w:t>5.5.4</w:t>
            </w:r>
          </w:p>
        </w:tc>
        <w:tc>
          <w:tcPr>
            <w:tcW w:w="1280" w:type="dxa"/>
            <w:tcBorders>
              <w:top w:val="nil"/>
              <w:left w:val="nil"/>
              <w:bottom w:val="single" w:sz="4" w:space="0" w:color="auto"/>
              <w:right w:val="single" w:sz="4" w:space="0" w:color="auto"/>
            </w:tcBorders>
            <w:shd w:val="clear" w:color="auto" w:fill="auto"/>
            <w:noWrap/>
            <w:vAlign w:val="bottom"/>
            <w:hideMark/>
          </w:tcPr>
          <w:p w14:paraId="3E5D77CC" w14:textId="77777777" w:rsidR="00844E98" w:rsidRPr="00844E98" w:rsidRDefault="00844E98">
            <w:pPr>
              <w:rPr>
                <w:color w:val="000000"/>
                <w:sz w:val="22"/>
                <w:szCs w:val="22"/>
              </w:rPr>
            </w:pPr>
            <w:r w:rsidRPr="00844E98">
              <w:rPr>
                <w:color w:val="000000"/>
                <w:sz w:val="22"/>
                <w:szCs w:val="22"/>
              </w:rPr>
              <w:t xml:space="preserve">Desirable Scored </w:t>
            </w:r>
          </w:p>
        </w:tc>
        <w:tc>
          <w:tcPr>
            <w:tcW w:w="803" w:type="dxa"/>
            <w:tcBorders>
              <w:top w:val="nil"/>
              <w:left w:val="nil"/>
              <w:bottom w:val="single" w:sz="4" w:space="0" w:color="auto"/>
              <w:right w:val="single" w:sz="4" w:space="0" w:color="auto"/>
            </w:tcBorders>
            <w:shd w:val="clear" w:color="auto" w:fill="auto"/>
            <w:noWrap/>
            <w:vAlign w:val="bottom"/>
            <w:hideMark/>
          </w:tcPr>
          <w:p w14:paraId="22C9AC45" w14:textId="77777777" w:rsidR="00844E98" w:rsidRPr="00844E98" w:rsidRDefault="00844E98">
            <w:pPr>
              <w:rPr>
                <w:color w:val="000000"/>
                <w:sz w:val="22"/>
                <w:szCs w:val="22"/>
              </w:rPr>
            </w:pPr>
            <w:r w:rsidRPr="00844E98">
              <w:rPr>
                <w:color w:val="000000"/>
                <w:sz w:val="22"/>
                <w:szCs w:val="22"/>
              </w:rPr>
              <w:t>20</w:t>
            </w:r>
          </w:p>
        </w:tc>
        <w:tc>
          <w:tcPr>
            <w:tcW w:w="6683" w:type="dxa"/>
            <w:tcBorders>
              <w:top w:val="nil"/>
              <w:left w:val="nil"/>
              <w:bottom w:val="single" w:sz="4" w:space="0" w:color="auto"/>
              <w:right w:val="single" w:sz="4" w:space="0" w:color="auto"/>
            </w:tcBorders>
            <w:shd w:val="clear" w:color="auto" w:fill="auto"/>
            <w:noWrap/>
            <w:vAlign w:val="center"/>
            <w:hideMark/>
          </w:tcPr>
          <w:p w14:paraId="2DE2A0C5" w14:textId="77777777" w:rsidR="00844E98" w:rsidRPr="00844E98" w:rsidRDefault="00844E98">
            <w:pPr>
              <w:rPr>
                <w:color w:val="000000"/>
                <w:sz w:val="22"/>
                <w:szCs w:val="22"/>
              </w:rPr>
            </w:pPr>
            <w:r w:rsidRPr="00844E98">
              <w:rPr>
                <w:color w:val="000000"/>
                <w:sz w:val="22"/>
                <w:szCs w:val="22"/>
              </w:rPr>
              <w:t>Support and training offered for Customer and publishers.</w:t>
            </w:r>
          </w:p>
        </w:tc>
      </w:tr>
      <w:tr w:rsidR="00844E98" w14:paraId="0165A5AA" w14:textId="77777777" w:rsidTr="005074E7">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76FE94BD" w14:textId="77777777" w:rsidR="00844E98" w:rsidRPr="00844E98" w:rsidRDefault="00844E98">
            <w:pPr>
              <w:rPr>
                <w:color w:val="000000"/>
                <w:sz w:val="22"/>
                <w:szCs w:val="22"/>
              </w:rPr>
            </w:pPr>
            <w:r w:rsidRPr="00844E98">
              <w:rPr>
                <w:color w:val="000000"/>
                <w:sz w:val="22"/>
                <w:szCs w:val="22"/>
              </w:rPr>
              <w:t>5.5.5</w:t>
            </w:r>
          </w:p>
        </w:tc>
        <w:tc>
          <w:tcPr>
            <w:tcW w:w="1280" w:type="dxa"/>
            <w:tcBorders>
              <w:top w:val="nil"/>
              <w:left w:val="nil"/>
              <w:bottom w:val="single" w:sz="4" w:space="0" w:color="auto"/>
              <w:right w:val="single" w:sz="4" w:space="0" w:color="auto"/>
            </w:tcBorders>
            <w:shd w:val="clear" w:color="auto" w:fill="auto"/>
            <w:noWrap/>
            <w:vAlign w:val="bottom"/>
            <w:hideMark/>
          </w:tcPr>
          <w:p w14:paraId="1F9D1B49" w14:textId="77777777" w:rsidR="00844E98" w:rsidRPr="00844E98" w:rsidRDefault="00844E98">
            <w:pPr>
              <w:rPr>
                <w:color w:val="000000"/>
                <w:sz w:val="22"/>
                <w:szCs w:val="22"/>
              </w:rPr>
            </w:pPr>
            <w:r w:rsidRPr="00844E98">
              <w:rPr>
                <w:color w:val="000000"/>
                <w:sz w:val="22"/>
                <w:szCs w:val="22"/>
              </w:rPr>
              <w:t xml:space="preserve">Desirable Scored </w:t>
            </w:r>
          </w:p>
        </w:tc>
        <w:tc>
          <w:tcPr>
            <w:tcW w:w="803" w:type="dxa"/>
            <w:tcBorders>
              <w:top w:val="nil"/>
              <w:left w:val="nil"/>
              <w:bottom w:val="single" w:sz="4" w:space="0" w:color="auto"/>
              <w:right w:val="single" w:sz="4" w:space="0" w:color="auto"/>
            </w:tcBorders>
            <w:shd w:val="clear" w:color="auto" w:fill="auto"/>
            <w:noWrap/>
            <w:vAlign w:val="bottom"/>
            <w:hideMark/>
          </w:tcPr>
          <w:p w14:paraId="692C8679" w14:textId="77777777" w:rsidR="00844E98" w:rsidRPr="00844E98" w:rsidRDefault="00844E98">
            <w:pPr>
              <w:rPr>
                <w:color w:val="000000"/>
                <w:sz w:val="22"/>
                <w:szCs w:val="22"/>
              </w:rPr>
            </w:pPr>
            <w:r w:rsidRPr="00844E98">
              <w:rPr>
                <w:color w:val="000000"/>
                <w:sz w:val="22"/>
                <w:szCs w:val="22"/>
              </w:rPr>
              <w:t>40</w:t>
            </w:r>
          </w:p>
        </w:tc>
        <w:tc>
          <w:tcPr>
            <w:tcW w:w="6683" w:type="dxa"/>
            <w:tcBorders>
              <w:top w:val="nil"/>
              <w:left w:val="nil"/>
              <w:bottom w:val="single" w:sz="4" w:space="0" w:color="auto"/>
              <w:right w:val="single" w:sz="4" w:space="0" w:color="auto"/>
            </w:tcBorders>
            <w:shd w:val="clear" w:color="auto" w:fill="auto"/>
            <w:vAlign w:val="center"/>
            <w:hideMark/>
          </w:tcPr>
          <w:p w14:paraId="6C2FD0AE" w14:textId="77777777" w:rsidR="00844E98" w:rsidRPr="00844E98" w:rsidRDefault="00F1754F" w:rsidP="00F1754F">
            <w:pPr>
              <w:rPr>
                <w:color w:val="000000"/>
                <w:sz w:val="22"/>
                <w:szCs w:val="22"/>
              </w:rPr>
            </w:pPr>
            <w:r>
              <w:rPr>
                <w:color w:val="000000"/>
                <w:sz w:val="22"/>
                <w:szCs w:val="22"/>
              </w:rPr>
              <w:t>Vendor will m</w:t>
            </w:r>
            <w:r w:rsidR="00844E98" w:rsidRPr="00844E98">
              <w:rPr>
                <w:color w:val="000000"/>
                <w:sz w:val="22"/>
                <w:szCs w:val="22"/>
              </w:rPr>
              <w:t>eet with agency publishers to migrate workflow and manage change with the publisher agencies (estimated 20 agency publishers).</w:t>
            </w:r>
          </w:p>
        </w:tc>
      </w:tr>
      <w:tr w:rsidR="00844E98" w14:paraId="6A58B2D9"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33912760" w14:textId="77777777" w:rsidR="00844E98" w:rsidRPr="00844E98" w:rsidRDefault="00844E98">
            <w:pPr>
              <w:rPr>
                <w:color w:val="000000"/>
                <w:sz w:val="22"/>
                <w:szCs w:val="22"/>
              </w:rPr>
            </w:pPr>
            <w:r w:rsidRPr="00844E98">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62A065B1" w14:textId="77777777" w:rsidR="00844E98" w:rsidRPr="00844E98" w:rsidRDefault="00844E98">
            <w:pPr>
              <w:rPr>
                <w:color w:val="000000"/>
                <w:sz w:val="22"/>
                <w:szCs w:val="22"/>
              </w:rPr>
            </w:pPr>
            <w:r w:rsidRPr="00844E98">
              <w:rPr>
                <w:color w:val="000000"/>
                <w:sz w:val="22"/>
                <w:szCs w:val="22"/>
              </w:rPr>
              <w:t> </w:t>
            </w:r>
          </w:p>
        </w:tc>
        <w:tc>
          <w:tcPr>
            <w:tcW w:w="803" w:type="dxa"/>
            <w:tcBorders>
              <w:top w:val="nil"/>
              <w:left w:val="nil"/>
              <w:bottom w:val="single" w:sz="4" w:space="0" w:color="auto"/>
              <w:right w:val="single" w:sz="4" w:space="0" w:color="auto"/>
            </w:tcBorders>
            <w:shd w:val="clear" w:color="auto" w:fill="auto"/>
            <w:noWrap/>
            <w:vAlign w:val="bottom"/>
            <w:hideMark/>
          </w:tcPr>
          <w:p w14:paraId="3E6A1825"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noWrap/>
            <w:vAlign w:val="bottom"/>
            <w:hideMark/>
          </w:tcPr>
          <w:p w14:paraId="072D27B3" w14:textId="77777777" w:rsidR="00844E98" w:rsidRPr="00844E98" w:rsidRDefault="00844E98">
            <w:pPr>
              <w:rPr>
                <w:color w:val="000000"/>
                <w:sz w:val="22"/>
                <w:szCs w:val="22"/>
              </w:rPr>
            </w:pPr>
            <w:r w:rsidRPr="00844E98">
              <w:rPr>
                <w:color w:val="000000"/>
                <w:sz w:val="22"/>
                <w:szCs w:val="22"/>
              </w:rPr>
              <w:t> </w:t>
            </w:r>
          </w:p>
        </w:tc>
      </w:tr>
      <w:tr w:rsidR="00844E98" w14:paraId="05B69A32" w14:textId="77777777" w:rsidTr="005074E7">
        <w:trPr>
          <w:trHeight w:val="300"/>
        </w:trPr>
        <w:tc>
          <w:tcPr>
            <w:tcW w:w="9540" w:type="dxa"/>
            <w:gridSpan w:val="4"/>
            <w:tcBorders>
              <w:top w:val="single" w:sz="4" w:space="0" w:color="auto"/>
              <w:left w:val="single" w:sz="4" w:space="0" w:color="auto"/>
              <w:bottom w:val="single" w:sz="4" w:space="0" w:color="auto"/>
              <w:right w:val="nil"/>
            </w:tcBorders>
            <w:shd w:val="clear" w:color="000000" w:fill="F2F2F2"/>
            <w:vAlign w:val="center"/>
            <w:hideMark/>
          </w:tcPr>
          <w:p w14:paraId="67D23135" w14:textId="77777777" w:rsidR="00844E98" w:rsidRPr="00844E98" w:rsidRDefault="00844E98">
            <w:pPr>
              <w:rPr>
                <w:b/>
                <w:bCs/>
                <w:color w:val="000000"/>
                <w:sz w:val="22"/>
                <w:szCs w:val="22"/>
              </w:rPr>
            </w:pPr>
            <w:r w:rsidRPr="00844E98">
              <w:rPr>
                <w:b/>
                <w:bCs/>
                <w:color w:val="000000"/>
                <w:sz w:val="22"/>
                <w:szCs w:val="22"/>
              </w:rPr>
              <w:t>Accessibility</w:t>
            </w:r>
          </w:p>
        </w:tc>
      </w:tr>
      <w:tr w:rsidR="00844E98" w14:paraId="2297B4AE"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49461EC5" w14:textId="77777777" w:rsidR="00844E98" w:rsidRPr="00844E98" w:rsidRDefault="00844E98">
            <w:pPr>
              <w:rPr>
                <w:color w:val="000000"/>
                <w:sz w:val="22"/>
                <w:szCs w:val="22"/>
              </w:rPr>
            </w:pPr>
            <w:r w:rsidRPr="00844E98">
              <w:rPr>
                <w:color w:val="000000"/>
                <w:sz w:val="22"/>
                <w:szCs w:val="22"/>
              </w:rPr>
              <w:t>5.6</w:t>
            </w:r>
          </w:p>
        </w:tc>
        <w:tc>
          <w:tcPr>
            <w:tcW w:w="1280" w:type="dxa"/>
            <w:tcBorders>
              <w:top w:val="nil"/>
              <w:left w:val="nil"/>
              <w:bottom w:val="single" w:sz="4" w:space="0" w:color="auto"/>
              <w:right w:val="single" w:sz="4" w:space="0" w:color="auto"/>
            </w:tcBorders>
            <w:shd w:val="clear" w:color="auto" w:fill="auto"/>
            <w:noWrap/>
            <w:vAlign w:val="bottom"/>
            <w:hideMark/>
          </w:tcPr>
          <w:p w14:paraId="221744A9" w14:textId="77777777" w:rsidR="00844E98" w:rsidRPr="00844E98" w:rsidRDefault="00844E98">
            <w:pPr>
              <w:rPr>
                <w:color w:val="000000"/>
                <w:sz w:val="22"/>
                <w:szCs w:val="22"/>
              </w:rPr>
            </w:pPr>
            <w:r w:rsidRPr="00844E98">
              <w:rPr>
                <w:color w:val="000000"/>
                <w:sz w:val="22"/>
                <w:szCs w:val="22"/>
              </w:rPr>
              <w:t>Desirable</w:t>
            </w:r>
          </w:p>
        </w:tc>
        <w:tc>
          <w:tcPr>
            <w:tcW w:w="803" w:type="dxa"/>
            <w:tcBorders>
              <w:top w:val="nil"/>
              <w:left w:val="nil"/>
              <w:bottom w:val="single" w:sz="4" w:space="0" w:color="auto"/>
              <w:right w:val="single" w:sz="4" w:space="0" w:color="auto"/>
            </w:tcBorders>
            <w:shd w:val="clear" w:color="auto" w:fill="auto"/>
            <w:noWrap/>
            <w:vAlign w:val="bottom"/>
            <w:hideMark/>
          </w:tcPr>
          <w:p w14:paraId="71B1B9BE"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vAlign w:val="bottom"/>
            <w:hideMark/>
          </w:tcPr>
          <w:p w14:paraId="4A2FB0A0" w14:textId="77777777" w:rsidR="00844E98" w:rsidRPr="00844E98" w:rsidRDefault="00844E98">
            <w:pPr>
              <w:rPr>
                <w:color w:val="000000"/>
                <w:sz w:val="22"/>
                <w:szCs w:val="22"/>
              </w:rPr>
            </w:pPr>
            <w:r w:rsidRPr="00844E98">
              <w:rPr>
                <w:color w:val="000000"/>
                <w:sz w:val="22"/>
                <w:szCs w:val="22"/>
              </w:rPr>
              <w:t>The Solution complies with OCIO policy 188, OCIO standard 188.10 and WCAG 2.0 AA guidelines.</w:t>
            </w:r>
          </w:p>
        </w:tc>
      </w:tr>
      <w:tr w:rsidR="00844E98" w14:paraId="0F2A73C3" w14:textId="77777777" w:rsidTr="005074E7">
        <w:trPr>
          <w:trHeight w:val="9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30FB46C9" w14:textId="77777777" w:rsidR="00844E98" w:rsidRPr="00844E98" w:rsidRDefault="00844E98">
            <w:pPr>
              <w:rPr>
                <w:color w:val="000000"/>
                <w:sz w:val="22"/>
                <w:szCs w:val="22"/>
              </w:rPr>
            </w:pPr>
            <w:r w:rsidRPr="00844E98">
              <w:rPr>
                <w:color w:val="000000"/>
                <w:sz w:val="22"/>
                <w:szCs w:val="22"/>
              </w:rPr>
              <w:t>5.7</w:t>
            </w:r>
          </w:p>
        </w:tc>
        <w:tc>
          <w:tcPr>
            <w:tcW w:w="1280" w:type="dxa"/>
            <w:tcBorders>
              <w:top w:val="nil"/>
              <w:left w:val="nil"/>
              <w:bottom w:val="single" w:sz="4" w:space="0" w:color="auto"/>
              <w:right w:val="single" w:sz="4" w:space="0" w:color="auto"/>
            </w:tcBorders>
            <w:shd w:val="clear" w:color="auto" w:fill="auto"/>
            <w:noWrap/>
            <w:vAlign w:val="bottom"/>
            <w:hideMark/>
          </w:tcPr>
          <w:p w14:paraId="32D7631D" w14:textId="77777777" w:rsidR="00844E98" w:rsidRPr="00844E98" w:rsidRDefault="00844E98">
            <w:pPr>
              <w:rPr>
                <w:color w:val="000000"/>
                <w:sz w:val="22"/>
                <w:szCs w:val="22"/>
              </w:rPr>
            </w:pPr>
            <w:r w:rsidRPr="00844E98">
              <w:rPr>
                <w:color w:val="000000"/>
                <w:sz w:val="22"/>
                <w:szCs w:val="22"/>
              </w:rPr>
              <w:t>Desirable</w:t>
            </w:r>
          </w:p>
        </w:tc>
        <w:tc>
          <w:tcPr>
            <w:tcW w:w="803" w:type="dxa"/>
            <w:tcBorders>
              <w:top w:val="nil"/>
              <w:left w:val="nil"/>
              <w:bottom w:val="single" w:sz="4" w:space="0" w:color="auto"/>
              <w:right w:val="single" w:sz="4" w:space="0" w:color="auto"/>
            </w:tcBorders>
            <w:shd w:val="clear" w:color="auto" w:fill="auto"/>
            <w:noWrap/>
            <w:vAlign w:val="bottom"/>
            <w:hideMark/>
          </w:tcPr>
          <w:p w14:paraId="0C021E10"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vAlign w:val="center"/>
            <w:hideMark/>
          </w:tcPr>
          <w:p w14:paraId="48480D13" w14:textId="77777777" w:rsidR="00844E98" w:rsidRPr="00844E98" w:rsidRDefault="00844E98">
            <w:pPr>
              <w:rPr>
                <w:color w:val="000000"/>
                <w:sz w:val="22"/>
                <w:szCs w:val="22"/>
              </w:rPr>
            </w:pPr>
            <w:r w:rsidRPr="00844E98">
              <w:rPr>
                <w:color w:val="000000"/>
                <w:sz w:val="22"/>
                <w:szCs w:val="22"/>
              </w:rPr>
              <w:t>The Solution provides a responsive and easily operated user interface on mobile devices with touch screens 5"-10" measured diagonally, using web browsers common to major mobile operating systems such as iOS or Android.</w:t>
            </w:r>
          </w:p>
        </w:tc>
      </w:tr>
      <w:tr w:rsidR="00844E98" w14:paraId="4AA332E4"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6AA7BBDB" w14:textId="77777777" w:rsidR="00844E98" w:rsidRPr="00844E98" w:rsidRDefault="00844E98">
            <w:pPr>
              <w:rPr>
                <w:color w:val="000000"/>
                <w:sz w:val="22"/>
                <w:szCs w:val="22"/>
              </w:rPr>
            </w:pPr>
            <w:r w:rsidRPr="00844E98">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3FDEAD5B" w14:textId="77777777" w:rsidR="00844E98" w:rsidRPr="00844E98" w:rsidRDefault="00844E98">
            <w:pPr>
              <w:rPr>
                <w:color w:val="000000"/>
                <w:sz w:val="22"/>
                <w:szCs w:val="22"/>
              </w:rPr>
            </w:pPr>
            <w:r w:rsidRPr="00844E98">
              <w:rPr>
                <w:color w:val="000000"/>
                <w:sz w:val="22"/>
                <w:szCs w:val="22"/>
              </w:rPr>
              <w:t> </w:t>
            </w:r>
          </w:p>
        </w:tc>
        <w:tc>
          <w:tcPr>
            <w:tcW w:w="803" w:type="dxa"/>
            <w:tcBorders>
              <w:top w:val="nil"/>
              <w:left w:val="nil"/>
              <w:bottom w:val="single" w:sz="4" w:space="0" w:color="auto"/>
              <w:right w:val="single" w:sz="4" w:space="0" w:color="auto"/>
            </w:tcBorders>
            <w:shd w:val="clear" w:color="auto" w:fill="auto"/>
            <w:noWrap/>
            <w:vAlign w:val="bottom"/>
            <w:hideMark/>
          </w:tcPr>
          <w:p w14:paraId="5CAD4C01"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noWrap/>
            <w:vAlign w:val="bottom"/>
            <w:hideMark/>
          </w:tcPr>
          <w:p w14:paraId="7F49BB4B" w14:textId="77777777" w:rsidR="00844E98" w:rsidRPr="00844E98" w:rsidRDefault="00844E98">
            <w:pPr>
              <w:rPr>
                <w:color w:val="000000"/>
                <w:sz w:val="22"/>
                <w:szCs w:val="22"/>
              </w:rPr>
            </w:pPr>
            <w:r w:rsidRPr="00844E98">
              <w:rPr>
                <w:color w:val="000000"/>
                <w:sz w:val="22"/>
                <w:szCs w:val="22"/>
              </w:rPr>
              <w:t> </w:t>
            </w:r>
          </w:p>
        </w:tc>
      </w:tr>
      <w:tr w:rsidR="00844E98" w14:paraId="5C3ACCA2" w14:textId="77777777" w:rsidTr="005074E7">
        <w:trPr>
          <w:trHeight w:val="300"/>
        </w:trPr>
        <w:tc>
          <w:tcPr>
            <w:tcW w:w="9540" w:type="dxa"/>
            <w:gridSpan w:val="4"/>
            <w:tcBorders>
              <w:top w:val="single" w:sz="4" w:space="0" w:color="auto"/>
              <w:left w:val="single" w:sz="4" w:space="0" w:color="auto"/>
              <w:bottom w:val="single" w:sz="4" w:space="0" w:color="auto"/>
              <w:right w:val="nil"/>
            </w:tcBorders>
            <w:shd w:val="clear" w:color="000000" w:fill="F2F2F2"/>
            <w:vAlign w:val="center"/>
            <w:hideMark/>
          </w:tcPr>
          <w:p w14:paraId="71E43E66" w14:textId="77777777" w:rsidR="00844E98" w:rsidRPr="00844E98" w:rsidRDefault="00844E98">
            <w:pPr>
              <w:rPr>
                <w:b/>
                <w:bCs/>
                <w:color w:val="000000"/>
                <w:sz w:val="22"/>
                <w:szCs w:val="22"/>
              </w:rPr>
            </w:pPr>
            <w:r w:rsidRPr="00844E98">
              <w:rPr>
                <w:b/>
                <w:bCs/>
                <w:color w:val="000000"/>
                <w:sz w:val="22"/>
                <w:szCs w:val="22"/>
              </w:rPr>
              <w:t>Training &amp; Support</w:t>
            </w:r>
          </w:p>
        </w:tc>
      </w:tr>
      <w:tr w:rsidR="00844E98" w14:paraId="2AE32762" w14:textId="77777777" w:rsidTr="005074E7">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56C94D2C" w14:textId="77777777" w:rsidR="00844E98" w:rsidRPr="00844E98" w:rsidRDefault="00844E98">
            <w:pPr>
              <w:rPr>
                <w:color w:val="000000"/>
                <w:sz w:val="22"/>
                <w:szCs w:val="22"/>
              </w:rPr>
            </w:pPr>
            <w:r w:rsidRPr="00844E98">
              <w:rPr>
                <w:color w:val="000000"/>
                <w:sz w:val="22"/>
                <w:szCs w:val="22"/>
              </w:rPr>
              <w:t>5.8</w:t>
            </w:r>
          </w:p>
        </w:tc>
        <w:tc>
          <w:tcPr>
            <w:tcW w:w="1280" w:type="dxa"/>
            <w:tcBorders>
              <w:top w:val="nil"/>
              <w:left w:val="nil"/>
              <w:bottom w:val="single" w:sz="4" w:space="0" w:color="auto"/>
              <w:right w:val="single" w:sz="4" w:space="0" w:color="auto"/>
            </w:tcBorders>
            <w:shd w:val="clear" w:color="auto" w:fill="auto"/>
            <w:noWrap/>
            <w:vAlign w:val="bottom"/>
            <w:hideMark/>
          </w:tcPr>
          <w:p w14:paraId="03A28786" w14:textId="77777777" w:rsidR="00844E98" w:rsidRPr="00844E98" w:rsidRDefault="00844E98">
            <w:pPr>
              <w:rPr>
                <w:color w:val="000000"/>
                <w:sz w:val="22"/>
                <w:szCs w:val="22"/>
              </w:rPr>
            </w:pPr>
            <w:r w:rsidRPr="00844E98">
              <w:rPr>
                <w:color w:val="000000"/>
                <w:sz w:val="22"/>
                <w:szCs w:val="22"/>
              </w:rPr>
              <w:t>Desirable</w:t>
            </w:r>
          </w:p>
        </w:tc>
        <w:tc>
          <w:tcPr>
            <w:tcW w:w="803" w:type="dxa"/>
            <w:tcBorders>
              <w:top w:val="nil"/>
              <w:left w:val="nil"/>
              <w:bottom w:val="single" w:sz="4" w:space="0" w:color="auto"/>
              <w:right w:val="single" w:sz="4" w:space="0" w:color="auto"/>
            </w:tcBorders>
            <w:shd w:val="clear" w:color="auto" w:fill="auto"/>
            <w:noWrap/>
            <w:vAlign w:val="bottom"/>
            <w:hideMark/>
          </w:tcPr>
          <w:p w14:paraId="0D35E0CC"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vAlign w:val="bottom"/>
            <w:hideMark/>
          </w:tcPr>
          <w:p w14:paraId="66FD9FAA" w14:textId="77777777" w:rsidR="00844E98" w:rsidRPr="00844E98" w:rsidRDefault="00844E98">
            <w:pPr>
              <w:rPr>
                <w:color w:val="000000"/>
                <w:sz w:val="22"/>
                <w:szCs w:val="22"/>
              </w:rPr>
            </w:pPr>
            <w:r w:rsidRPr="00844E98">
              <w:rPr>
                <w:color w:val="000000"/>
                <w:sz w:val="22"/>
                <w:szCs w:val="22"/>
              </w:rPr>
              <w:t xml:space="preserve">The Solution includes basic documentation, asynchronous training tools and individual (ticket) support for all agency publishers.  Include response time for ticket response. </w:t>
            </w:r>
          </w:p>
        </w:tc>
      </w:tr>
      <w:tr w:rsidR="00844E98" w14:paraId="64A8D327"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676AA048" w14:textId="77777777" w:rsidR="00844E98" w:rsidRPr="00844E98" w:rsidRDefault="00844E98">
            <w:pPr>
              <w:rPr>
                <w:color w:val="000000"/>
                <w:sz w:val="22"/>
                <w:szCs w:val="22"/>
              </w:rPr>
            </w:pPr>
            <w:r w:rsidRPr="00844E98">
              <w:rPr>
                <w:color w:val="000000"/>
                <w:sz w:val="22"/>
                <w:szCs w:val="22"/>
              </w:rPr>
              <w:t>5.9</w:t>
            </w:r>
          </w:p>
        </w:tc>
        <w:tc>
          <w:tcPr>
            <w:tcW w:w="1280" w:type="dxa"/>
            <w:tcBorders>
              <w:top w:val="nil"/>
              <w:left w:val="nil"/>
              <w:bottom w:val="single" w:sz="4" w:space="0" w:color="auto"/>
              <w:right w:val="single" w:sz="4" w:space="0" w:color="auto"/>
            </w:tcBorders>
            <w:shd w:val="clear" w:color="auto" w:fill="auto"/>
            <w:noWrap/>
            <w:vAlign w:val="bottom"/>
            <w:hideMark/>
          </w:tcPr>
          <w:p w14:paraId="0093E784" w14:textId="77777777" w:rsidR="00844E98" w:rsidRPr="00844E98" w:rsidRDefault="00844E98">
            <w:pPr>
              <w:rPr>
                <w:color w:val="000000"/>
                <w:sz w:val="22"/>
                <w:szCs w:val="22"/>
              </w:rPr>
            </w:pPr>
            <w:r w:rsidRPr="00844E98">
              <w:rPr>
                <w:color w:val="000000"/>
                <w:sz w:val="22"/>
                <w:szCs w:val="22"/>
              </w:rPr>
              <w:t>Desirable</w:t>
            </w:r>
          </w:p>
        </w:tc>
        <w:tc>
          <w:tcPr>
            <w:tcW w:w="803" w:type="dxa"/>
            <w:tcBorders>
              <w:top w:val="nil"/>
              <w:left w:val="nil"/>
              <w:bottom w:val="single" w:sz="4" w:space="0" w:color="auto"/>
              <w:right w:val="single" w:sz="4" w:space="0" w:color="auto"/>
            </w:tcBorders>
            <w:shd w:val="clear" w:color="auto" w:fill="auto"/>
            <w:noWrap/>
            <w:vAlign w:val="bottom"/>
            <w:hideMark/>
          </w:tcPr>
          <w:p w14:paraId="45256202"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vAlign w:val="center"/>
            <w:hideMark/>
          </w:tcPr>
          <w:p w14:paraId="462DC344" w14:textId="77777777" w:rsidR="00844E98" w:rsidRPr="00844E98" w:rsidRDefault="00844E98">
            <w:pPr>
              <w:rPr>
                <w:color w:val="000000"/>
                <w:sz w:val="22"/>
                <w:szCs w:val="22"/>
              </w:rPr>
            </w:pPr>
            <w:r w:rsidRPr="00844E98">
              <w:rPr>
                <w:color w:val="000000"/>
                <w:sz w:val="22"/>
                <w:szCs w:val="22"/>
              </w:rPr>
              <w:t>The Solution provides additional training opportunities, including certification of completion.</w:t>
            </w:r>
          </w:p>
        </w:tc>
      </w:tr>
      <w:tr w:rsidR="00844E98" w14:paraId="5E1EA8A6"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3BB97C00" w14:textId="77777777" w:rsidR="00844E98" w:rsidRPr="00844E98" w:rsidRDefault="00844E98">
            <w:pPr>
              <w:rPr>
                <w:color w:val="000000"/>
                <w:sz w:val="22"/>
                <w:szCs w:val="22"/>
              </w:rPr>
            </w:pPr>
            <w:r w:rsidRPr="00844E98">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14:paraId="55D6D701" w14:textId="77777777" w:rsidR="00844E98" w:rsidRPr="00844E98" w:rsidRDefault="00844E98">
            <w:pPr>
              <w:rPr>
                <w:color w:val="000000"/>
                <w:sz w:val="22"/>
                <w:szCs w:val="22"/>
              </w:rPr>
            </w:pPr>
            <w:r w:rsidRPr="00844E98">
              <w:rPr>
                <w:color w:val="000000"/>
                <w:sz w:val="22"/>
                <w:szCs w:val="22"/>
              </w:rPr>
              <w:t> </w:t>
            </w:r>
          </w:p>
        </w:tc>
        <w:tc>
          <w:tcPr>
            <w:tcW w:w="803" w:type="dxa"/>
            <w:tcBorders>
              <w:top w:val="nil"/>
              <w:left w:val="nil"/>
              <w:bottom w:val="single" w:sz="4" w:space="0" w:color="auto"/>
              <w:right w:val="single" w:sz="4" w:space="0" w:color="auto"/>
            </w:tcBorders>
            <w:shd w:val="clear" w:color="auto" w:fill="auto"/>
            <w:noWrap/>
            <w:vAlign w:val="bottom"/>
            <w:hideMark/>
          </w:tcPr>
          <w:p w14:paraId="2E031463"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noWrap/>
            <w:vAlign w:val="bottom"/>
            <w:hideMark/>
          </w:tcPr>
          <w:p w14:paraId="4731D755" w14:textId="77777777" w:rsidR="00844E98" w:rsidRPr="00844E98" w:rsidRDefault="00844E98">
            <w:pPr>
              <w:rPr>
                <w:color w:val="000000"/>
                <w:sz w:val="22"/>
                <w:szCs w:val="22"/>
              </w:rPr>
            </w:pPr>
            <w:r w:rsidRPr="00844E98">
              <w:rPr>
                <w:color w:val="000000"/>
                <w:sz w:val="22"/>
                <w:szCs w:val="22"/>
              </w:rPr>
              <w:t> </w:t>
            </w:r>
          </w:p>
        </w:tc>
      </w:tr>
      <w:tr w:rsidR="00844E98" w14:paraId="7622E192" w14:textId="77777777" w:rsidTr="005074E7">
        <w:trPr>
          <w:trHeight w:val="300"/>
        </w:trPr>
        <w:tc>
          <w:tcPr>
            <w:tcW w:w="9540" w:type="dxa"/>
            <w:gridSpan w:val="4"/>
            <w:tcBorders>
              <w:top w:val="single" w:sz="4" w:space="0" w:color="auto"/>
              <w:left w:val="single" w:sz="4" w:space="0" w:color="auto"/>
              <w:bottom w:val="single" w:sz="4" w:space="0" w:color="auto"/>
              <w:right w:val="nil"/>
            </w:tcBorders>
            <w:shd w:val="clear" w:color="000000" w:fill="F2F2F2"/>
            <w:noWrap/>
            <w:vAlign w:val="bottom"/>
            <w:hideMark/>
          </w:tcPr>
          <w:p w14:paraId="5938E12A" w14:textId="77777777" w:rsidR="00844E98" w:rsidRPr="00844E98" w:rsidRDefault="00844E98">
            <w:pPr>
              <w:rPr>
                <w:b/>
                <w:bCs/>
                <w:color w:val="000000"/>
                <w:sz w:val="22"/>
                <w:szCs w:val="22"/>
              </w:rPr>
            </w:pPr>
            <w:r w:rsidRPr="00844E98">
              <w:rPr>
                <w:b/>
                <w:bCs/>
                <w:color w:val="000000"/>
                <w:sz w:val="22"/>
                <w:szCs w:val="22"/>
              </w:rPr>
              <w:t>User Tools</w:t>
            </w:r>
          </w:p>
        </w:tc>
      </w:tr>
      <w:tr w:rsidR="00844E98" w14:paraId="68303502" w14:textId="77777777" w:rsidTr="005074E7">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33348BA9" w14:textId="77777777" w:rsidR="00844E98" w:rsidRPr="00844E98" w:rsidRDefault="00844E98">
            <w:pPr>
              <w:rPr>
                <w:color w:val="000000"/>
                <w:sz w:val="22"/>
                <w:szCs w:val="22"/>
              </w:rPr>
            </w:pPr>
            <w:r w:rsidRPr="00844E98">
              <w:rPr>
                <w:color w:val="000000"/>
                <w:sz w:val="22"/>
                <w:szCs w:val="22"/>
              </w:rPr>
              <w:t>5.10</w:t>
            </w:r>
          </w:p>
        </w:tc>
        <w:tc>
          <w:tcPr>
            <w:tcW w:w="1280" w:type="dxa"/>
            <w:tcBorders>
              <w:top w:val="nil"/>
              <w:left w:val="nil"/>
              <w:bottom w:val="single" w:sz="4" w:space="0" w:color="auto"/>
              <w:right w:val="single" w:sz="4" w:space="0" w:color="auto"/>
            </w:tcBorders>
            <w:shd w:val="clear" w:color="auto" w:fill="auto"/>
            <w:noWrap/>
            <w:vAlign w:val="bottom"/>
            <w:hideMark/>
          </w:tcPr>
          <w:p w14:paraId="01DEA259" w14:textId="77777777" w:rsidR="00844E98" w:rsidRPr="00844E98" w:rsidRDefault="00844E98">
            <w:pPr>
              <w:rPr>
                <w:color w:val="000000"/>
                <w:sz w:val="22"/>
                <w:szCs w:val="22"/>
              </w:rPr>
            </w:pPr>
            <w:r w:rsidRPr="00844E98">
              <w:rPr>
                <w:color w:val="000000"/>
                <w:sz w:val="22"/>
                <w:szCs w:val="22"/>
              </w:rPr>
              <w:t>Desirable</w:t>
            </w:r>
          </w:p>
        </w:tc>
        <w:tc>
          <w:tcPr>
            <w:tcW w:w="803" w:type="dxa"/>
            <w:tcBorders>
              <w:top w:val="nil"/>
              <w:left w:val="nil"/>
              <w:bottom w:val="single" w:sz="4" w:space="0" w:color="auto"/>
              <w:right w:val="single" w:sz="4" w:space="0" w:color="auto"/>
            </w:tcBorders>
            <w:shd w:val="clear" w:color="auto" w:fill="auto"/>
            <w:noWrap/>
            <w:vAlign w:val="bottom"/>
            <w:hideMark/>
          </w:tcPr>
          <w:p w14:paraId="5506DC8A"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vAlign w:val="center"/>
            <w:hideMark/>
          </w:tcPr>
          <w:p w14:paraId="03477A6C" w14:textId="77777777" w:rsidR="00844E98" w:rsidRPr="00844E98" w:rsidRDefault="00844E98">
            <w:pPr>
              <w:rPr>
                <w:color w:val="000000"/>
                <w:sz w:val="22"/>
                <w:szCs w:val="22"/>
              </w:rPr>
            </w:pPr>
            <w:r w:rsidRPr="00844E98">
              <w:rPr>
                <w:color w:val="000000"/>
                <w:sz w:val="22"/>
                <w:szCs w:val="22"/>
              </w:rPr>
              <w:t xml:space="preserve">The Solution provides the ability to create accessible tables and visualizations in common web formats such as iframes, HTML5, or similar scripting language(s) </w:t>
            </w:r>
            <w:r w:rsidR="00167DDC">
              <w:rPr>
                <w:color w:val="000000"/>
                <w:sz w:val="22"/>
                <w:szCs w:val="22"/>
              </w:rPr>
              <w:t>such as javascript, Python or R</w:t>
            </w:r>
            <w:r w:rsidRPr="00844E98">
              <w:rPr>
                <w:color w:val="000000"/>
                <w:sz w:val="22"/>
                <w:szCs w:val="22"/>
              </w:rPr>
              <w:t xml:space="preserve">.  </w:t>
            </w:r>
          </w:p>
        </w:tc>
      </w:tr>
      <w:tr w:rsidR="00844E98" w14:paraId="5883A35F" w14:textId="77777777" w:rsidTr="005074E7">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1C6E7B47" w14:textId="77777777" w:rsidR="00844E98" w:rsidRPr="00844E98" w:rsidRDefault="00844E98">
            <w:pPr>
              <w:rPr>
                <w:color w:val="000000"/>
                <w:sz w:val="22"/>
                <w:szCs w:val="22"/>
              </w:rPr>
            </w:pPr>
            <w:r w:rsidRPr="00844E98">
              <w:rPr>
                <w:color w:val="000000"/>
                <w:sz w:val="22"/>
                <w:szCs w:val="22"/>
              </w:rPr>
              <w:t>5.11</w:t>
            </w:r>
          </w:p>
        </w:tc>
        <w:tc>
          <w:tcPr>
            <w:tcW w:w="1280" w:type="dxa"/>
            <w:tcBorders>
              <w:top w:val="nil"/>
              <w:left w:val="nil"/>
              <w:bottom w:val="single" w:sz="4" w:space="0" w:color="auto"/>
              <w:right w:val="single" w:sz="4" w:space="0" w:color="auto"/>
            </w:tcBorders>
            <w:shd w:val="clear" w:color="auto" w:fill="auto"/>
            <w:noWrap/>
            <w:vAlign w:val="bottom"/>
            <w:hideMark/>
          </w:tcPr>
          <w:p w14:paraId="557C0C56" w14:textId="77777777" w:rsidR="00844E98" w:rsidRPr="00844E98" w:rsidRDefault="00844E98">
            <w:pPr>
              <w:rPr>
                <w:color w:val="000000"/>
                <w:sz w:val="22"/>
                <w:szCs w:val="22"/>
              </w:rPr>
            </w:pPr>
            <w:r w:rsidRPr="00844E98">
              <w:rPr>
                <w:color w:val="000000"/>
                <w:sz w:val="22"/>
                <w:szCs w:val="22"/>
              </w:rPr>
              <w:t>Desirable</w:t>
            </w:r>
          </w:p>
        </w:tc>
        <w:tc>
          <w:tcPr>
            <w:tcW w:w="803" w:type="dxa"/>
            <w:tcBorders>
              <w:top w:val="nil"/>
              <w:left w:val="nil"/>
              <w:bottom w:val="single" w:sz="4" w:space="0" w:color="auto"/>
              <w:right w:val="single" w:sz="4" w:space="0" w:color="auto"/>
            </w:tcBorders>
            <w:shd w:val="clear" w:color="auto" w:fill="auto"/>
            <w:noWrap/>
            <w:vAlign w:val="bottom"/>
            <w:hideMark/>
          </w:tcPr>
          <w:p w14:paraId="12F22C44"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vAlign w:val="center"/>
            <w:hideMark/>
          </w:tcPr>
          <w:p w14:paraId="6F98EB31" w14:textId="77777777" w:rsidR="00844E98" w:rsidRPr="00844E98" w:rsidRDefault="00844E98">
            <w:pPr>
              <w:rPr>
                <w:color w:val="000000"/>
                <w:sz w:val="22"/>
                <w:szCs w:val="22"/>
              </w:rPr>
            </w:pPr>
            <w:r w:rsidRPr="00844E98">
              <w:rPr>
                <w:color w:val="000000"/>
                <w:sz w:val="22"/>
                <w:szCs w:val="22"/>
              </w:rPr>
              <w:t xml:space="preserve">The Solution allows data to be organized by theme, with topical index pages, narrative text and illustrations. </w:t>
            </w:r>
          </w:p>
        </w:tc>
      </w:tr>
      <w:tr w:rsidR="00844E98" w14:paraId="1B577AD1"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4D1F54FE" w14:textId="77777777" w:rsidR="00844E98" w:rsidRPr="00844E98" w:rsidRDefault="00844E98">
            <w:pPr>
              <w:rPr>
                <w:color w:val="000000"/>
                <w:sz w:val="22"/>
                <w:szCs w:val="22"/>
              </w:rPr>
            </w:pPr>
            <w:r w:rsidRPr="00844E98">
              <w:rPr>
                <w:color w:val="000000"/>
                <w:sz w:val="22"/>
                <w:szCs w:val="22"/>
              </w:rPr>
              <w:t>5.12</w:t>
            </w:r>
          </w:p>
        </w:tc>
        <w:tc>
          <w:tcPr>
            <w:tcW w:w="1280" w:type="dxa"/>
            <w:tcBorders>
              <w:top w:val="nil"/>
              <w:left w:val="nil"/>
              <w:bottom w:val="single" w:sz="4" w:space="0" w:color="auto"/>
              <w:right w:val="single" w:sz="4" w:space="0" w:color="auto"/>
            </w:tcBorders>
            <w:shd w:val="clear" w:color="auto" w:fill="auto"/>
            <w:noWrap/>
            <w:vAlign w:val="bottom"/>
            <w:hideMark/>
          </w:tcPr>
          <w:p w14:paraId="460C7A2D" w14:textId="77777777" w:rsidR="00844E98" w:rsidRPr="00844E98" w:rsidRDefault="00844E98">
            <w:pPr>
              <w:rPr>
                <w:color w:val="000000"/>
                <w:sz w:val="22"/>
                <w:szCs w:val="22"/>
              </w:rPr>
            </w:pPr>
            <w:r w:rsidRPr="00844E98">
              <w:rPr>
                <w:color w:val="000000"/>
                <w:sz w:val="22"/>
                <w:szCs w:val="22"/>
              </w:rPr>
              <w:t>Desirable</w:t>
            </w:r>
          </w:p>
        </w:tc>
        <w:tc>
          <w:tcPr>
            <w:tcW w:w="803" w:type="dxa"/>
            <w:tcBorders>
              <w:top w:val="nil"/>
              <w:left w:val="nil"/>
              <w:bottom w:val="single" w:sz="4" w:space="0" w:color="auto"/>
              <w:right w:val="single" w:sz="4" w:space="0" w:color="auto"/>
            </w:tcBorders>
            <w:shd w:val="clear" w:color="auto" w:fill="auto"/>
            <w:noWrap/>
            <w:vAlign w:val="bottom"/>
            <w:hideMark/>
          </w:tcPr>
          <w:p w14:paraId="67B7EB62"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noWrap/>
            <w:vAlign w:val="bottom"/>
            <w:hideMark/>
          </w:tcPr>
          <w:p w14:paraId="15CE030B" w14:textId="77777777" w:rsidR="00844E98" w:rsidRPr="00844E98" w:rsidRDefault="00844E98">
            <w:pPr>
              <w:rPr>
                <w:color w:val="000000"/>
                <w:sz w:val="22"/>
                <w:szCs w:val="22"/>
              </w:rPr>
            </w:pPr>
            <w:r w:rsidRPr="00844E98">
              <w:rPr>
                <w:color w:val="000000"/>
                <w:sz w:val="22"/>
                <w:szCs w:val="22"/>
              </w:rPr>
              <w:t>The Solution allows datasets to be easily joined, either within the Solution or programmatically.</w:t>
            </w:r>
          </w:p>
        </w:tc>
      </w:tr>
      <w:tr w:rsidR="00844E98" w14:paraId="1646021E"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060F51C9" w14:textId="77777777" w:rsidR="00844E98" w:rsidRPr="00844E98" w:rsidRDefault="00844E98">
            <w:pPr>
              <w:rPr>
                <w:color w:val="000000"/>
                <w:sz w:val="22"/>
                <w:szCs w:val="22"/>
              </w:rPr>
            </w:pPr>
            <w:r w:rsidRPr="00844E98">
              <w:rPr>
                <w:color w:val="000000"/>
                <w:sz w:val="22"/>
                <w:szCs w:val="22"/>
              </w:rPr>
              <w:t>5.13</w:t>
            </w:r>
          </w:p>
        </w:tc>
        <w:tc>
          <w:tcPr>
            <w:tcW w:w="1280" w:type="dxa"/>
            <w:tcBorders>
              <w:top w:val="nil"/>
              <w:left w:val="nil"/>
              <w:bottom w:val="single" w:sz="4" w:space="0" w:color="auto"/>
              <w:right w:val="single" w:sz="4" w:space="0" w:color="auto"/>
            </w:tcBorders>
            <w:shd w:val="clear" w:color="auto" w:fill="auto"/>
            <w:noWrap/>
            <w:vAlign w:val="bottom"/>
            <w:hideMark/>
          </w:tcPr>
          <w:p w14:paraId="14C145CB" w14:textId="77777777" w:rsidR="00844E98" w:rsidRPr="00844E98" w:rsidRDefault="00844E98">
            <w:pPr>
              <w:rPr>
                <w:color w:val="000000"/>
                <w:sz w:val="22"/>
                <w:szCs w:val="22"/>
              </w:rPr>
            </w:pPr>
            <w:r w:rsidRPr="00844E98">
              <w:rPr>
                <w:color w:val="000000"/>
                <w:sz w:val="22"/>
                <w:szCs w:val="22"/>
              </w:rPr>
              <w:t>Desirable</w:t>
            </w:r>
          </w:p>
        </w:tc>
        <w:tc>
          <w:tcPr>
            <w:tcW w:w="803" w:type="dxa"/>
            <w:tcBorders>
              <w:top w:val="nil"/>
              <w:left w:val="nil"/>
              <w:bottom w:val="single" w:sz="4" w:space="0" w:color="auto"/>
              <w:right w:val="single" w:sz="4" w:space="0" w:color="auto"/>
            </w:tcBorders>
            <w:shd w:val="clear" w:color="auto" w:fill="auto"/>
            <w:noWrap/>
            <w:vAlign w:val="bottom"/>
            <w:hideMark/>
          </w:tcPr>
          <w:p w14:paraId="559F31F2"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vAlign w:val="center"/>
            <w:hideMark/>
          </w:tcPr>
          <w:p w14:paraId="574BE967" w14:textId="77777777" w:rsidR="00844E98" w:rsidRPr="00844E98" w:rsidRDefault="00844E98">
            <w:pPr>
              <w:rPr>
                <w:color w:val="000000"/>
                <w:sz w:val="22"/>
                <w:szCs w:val="22"/>
              </w:rPr>
            </w:pPr>
            <w:r w:rsidRPr="00844E98">
              <w:rPr>
                <w:color w:val="000000"/>
                <w:sz w:val="22"/>
                <w:szCs w:val="22"/>
              </w:rPr>
              <w:t xml:space="preserve">The Solution provides a tabular view (rows and columns) for managing a dataset. </w:t>
            </w:r>
          </w:p>
        </w:tc>
      </w:tr>
      <w:tr w:rsidR="00844E98" w14:paraId="7BC9424F" w14:textId="77777777" w:rsidTr="005074E7">
        <w:trPr>
          <w:trHeight w:val="6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16CBE961" w14:textId="77777777" w:rsidR="00844E98" w:rsidRPr="00844E98" w:rsidRDefault="00844E98">
            <w:pPr>
              <w:rPr>
                <w:color w:val="000000"/>
                <w:sz w:val="22"/>
                <w:szCs w:val="22"/>
              </w:rPr>
            </w:pPr>
            <w:r w:rsidRPr="00844E98">
              <w:rPr>
                <w:color w:val="000000"/>
                <w:sz w:val="22"/>
                <w:szCs w:val="22"/>
              </w:rPr>
              <w:t>5.14</w:t>
            </w:r>
          </w:p>
        </w:tc>
        <w:tc>
          <w:tcPr>
            <w:tcW w:w="1280" w:type="dxa"/>
            <w:tcBorders>
              <w:top w:val="nil"/>
              <w:left w:val="nil"/>
              <w:bottom w:val="single" w:sz="4" w:space="0" w:color="auto"/>
              <w:right w:val="single" w:sz="4" w:space="0" w:color="auto"/>
            </w:tcBorders>
            <w:shd w:val="clear" w:color="auto" w:fill="auto"/>
            <w:noWrap/>
            <w:vAlign w:val="bottom"/>
            <w:hideMark/>
          </w:tcPr>
          <w:p w14:paraId="27C4F5B9" w14:textId="77777777" w:rsidR="00844E98" w:rsidRPr="00844E98" w:rsidRDefault="00844E98">
            <w:pPr>
              <w:rPr>
                <w:color w:val="000000"/>
                <w:sz w:val="22"/>
                <w:szCs w:val="22"/>
              </w:rPr>
            </w:pPr>
            <w:r w:rsidRPr="00844E98">
              <w:rPr>
                <w:color w:val="000000"/>
                <w:sz w:val="22"/>
                <w:szCs w:val="22"/>
              </w:rPr>
              <w:t>Desirable</w:t>
            </w:r>
          </w:p>
        </w:tc>
        <w:tc>
          <w:tcPr>
            <w:tcW w:w="803" w:type="dxa"/>
            <w:tcBorders>
              <w:top w:val="nil"/>
              <w:left w:val="nil"/>
              <w:bottom w:val="single" w:sz="4" w:space="0" w:color="auto"/>
              <w:right w:val="single" w:sz="4" w:space="0" w:color="auto"/>
            </w:tcBorders>
            <w:shd w:val="clear" w:color="auto" w:fill="auto"/>
            <w:noWrap/>
            <w:vAlign w:val="bottom"/>
            <w:hideMark/>
          </w:tcPr>
          <w:p w14:paraId="4A13789F"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vAlign w:val="center"/>
            <w:hideMark/>
          </w:tcPr>
          <w:p w14:paraId="6807515D" w14:textId="77777777" w:rsidR="00844E98" w:rsidRPr="00844E98" w:rsidRDefault="00844E98">
            <w:pPr>
              <w:rPr>
                <w:color w:val="000000"/>
                <w:sz w:val="22"/>
                <w:szCs w:val="22"/>
              </w:rPr>
            </w:pPr>
            <w:r w:rsidRPr="00844E98">
              <w:rPr>
                <w:color w:val="000000"/>
                <w:sz w:val="22"/>
                <w:szCs w:val="22"/>
              </w:rPr>
              <w:t>The Solution allows users to transpose, transform or otherwise adapt large or nested tables, to display formats different from the original table design.</w:t>
            </w:r>
          </w:p>
        </w:tc>
      </w:tr>
      <w:tr w:rsidR="00844E98" w14:paraId="0EB0D6FC"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7301D59F" w14:textId="77777777" w:rsidR="00844E98" w:rsidRPr="00844E98" w:rsidRDefault="00844E98">
            <w:pPr>
              <w:rPr>
                <w:color w:val="000000"/>
                <w:sz w:val="22"/>
                <w:szCs w:val="22"/>
              </w:rPr>
            </w:pPr>
            <w:r w:rsidRPr="00844E98">
              <w:rPr>
                <w:color w:val="000000"/>
                <w:sz w:val="22"/>
                <w:szCs w:val="22"/>
              </w:rPr>
              <w:t>5.15</w:t>
            </w:r>
          </w:p>
        </w:tc>
        <w:tc>
          <w:tcPr>
            <w:tcW w:w="1280" w:type="dxa"/>
            <w:tcBorders>
              <w:top w:val="nil"/>
              <w:left w:val="nil"/>
              <w:bottom w:val="single" w:sz="4" w:space="0" w:color="auto"/>
              <w:right w:val="single" w:sz="4" w:space="0" w:color="auto"/>
            </w:tcBorders>
            <w:shd w:val="clear" w:color="auto" w:fill="auto"/>
            <w:noWrap/>
            <w:vAlign w:val="bottom"/>
            <w:hideMark/>
          </w:tcPr>
          <w:p w14:paraId="286D1798" w14:textId="77777777" w:rsidR="00844E98" w:rsidRPr="00844E98" w:rsidRDefault="00844E98">
            <w:pPr>
              <w:rPr>
                <w:color w:val="000000"/>
                <w:sz w:val="22"/>
                <w:szCs w:val="22"/>
              </w:rPr>
            </w:pPr>
            <w:r w:rsidRPr="00844E98">
              <w:rPr>
                <w:color w:val="000000"/>
                <w:sz w:val="22"/>
                <w:szCs w:val="22"/>
              </w:rPr>
              <w:t>Desirable</w:t>
            </w:r>
          </w:p>
        </w:tc>
        <w:tc>
          <w:tcPr>
            <w:tcW w:w="803" w:type="dxa"/>
            <w:tcBorders>
              <w:top w:val="nil"/>
              <w:left w:val="nil"/>
              <w:bottom w:val="single" w:sz="4" w:space="0" w:color="auto"/>
              <w:right w:val="single" w:sz="4" w:space="0" w:color="auto"/>
            </w:tcBorders>
            <w:shd w:val="clear" w:color="auto" w:fill="auto"/>
            <w:noWrap/>
            <w:vAlign w:val="bottom"/>
            <w:hideMark/>
          </w:tcPr>
          <w:p w14:paraId="7C2EEC2B"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vAlign w:val="center"/>
            <w:hideMark/>
          </w:tcPr>
          <w:p w14:paraId="2F27388A" w14:textId="77777777" w:rsidR="00844E98" w:rsidRPr="00844E98" w:rsidRDefault="00844E98">
            <w:pPr>
              <w:rPr>
                <w:color w:val="000000"/>
                <w:sz w:val="22"/>
                <w:szCs w:val="22"/>
              </w:rPr>
            </w:pPr>
            <w:r w:rsidRPr="00844E98">
              <w:rPr>
                <w:color w:val="000000"/>
                <w:sz w:val="22"/>
                <w:szCs w:val="22"/>
              </w:rPr>
              <w:t>The Solution allows users to preview a subset of data before downloading.</w:t>
            </w:r>
            <w:r w:rsidRPr="00844E98">
              <w:rPr>
                <w:i/>
                <w:iCs/>
                <w:color w:val="000000"/>
                <w:sz w:val="22"/>
                <w:szCs w:val="22"/>
              </w:rPr>
              <w:t xml:space="preserve"> </w:t>
            </w:r>
          </w:p>
        </w:tc>
      </w:tr>
      <w:tr w:rsidR="00844E98" w14:paraId="5FE4CDC0"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313434A6" w14:textId="77777777" w:rsidR="00844E98" w:rsidRPr="00844E98" w:rsidRDefault="00844E98">
            <w:pPr>
              <w:rPr>
                <w:color w:val="000000"/>
                <w:sz w:val="22"/>
                <w:szCs w:val="22"/>
              </w:rPr>
            </w:pPr>
            <w:r w:rsidRPr="00844E98">
              <w:rPr>
                <w:color w:val="000000"/>
                <w:sz w:val="22"/>
                <w:szCs w:val="22"/>
              </w:rPr>
              <w:t>5.16</w:t>
            </w:r>
          </w:p>
        </w:tc>
        <w:tc>
          <w:tcPr>
            <w:tcW w:w="1280" w:type="dxa"/>
            <w:tcBorders>
              <w:top w:val="nil"/>
              <w:left w:val="nil"/>
              <w:bottom w:val="single" w:sz="4" w:space="0" w:color="auto"/>
              <w:right w:val="single" w:sz="4" w:space="0" w:color="auto"/>
            </w:tcBorders>
            <w:shd w:val="clear" w:color="auto" w:fill="auto"/>
            <w:noWrap/>
            <w:vAlign w:val="bottom"/>
            <w:hideMark/>
          </w:tcPr>
          <w:p w14:paraId="3AD49980" w14:textId="77777777" w:rsidR="00844E98" w:rsidRPr="00844E98" w:rsidRDefault="00844E98">
            <w:pPr>
              <w:rPr>
                <w:color w:val="000000"/>
                <w:sz w:val="22"/>
                <w:szCs w:val="22"/>
              </w:rPr>
            </w:pPr>
            <w:r w:rsidRPr="00844E98">
              <w:rPr>
                <w:color w:val="000000"/>
                <w:sz w:val="22"/>
                <w:szCs w:val="22"/>
              </w:rPr>
              <w:t>Desirable</w:t>
            </w:r>
          </w:p>
        </w:tc>
        <w:tc>
          <w:tcPr>
            <w:tcW w:w="803" w:type="dxa"/>
            <w:tcBorders>
              <w:top w:val="nil"/>
              <w:left w:val="nil"/>
              <w:bottom w:val="single" w:sz="4" w:space="0" w:color="auto"/>
              <w:right w:val="single" w:sz="4" w:space="0" w:color="auto"/>
            </w:tcBorders>
            <w:shd w:val="clear" w:color="auto" w:fill="auto"/>
            <w:noWrap/>
            <w:vAlign w:val="bottom"/>
            <w:hideMark/>
          </w:tcPr>
          <w:p w14:paraId="09118B23"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vAlign w:val="center"/>
            <w:hideMark/>
          </w:tcPr>
          <w:p w14:paraId="011363B5" w14:textId="77777777" w:rsidR="00844E98" w:rsidRPr="00844E98" w:rsidRDefault="00844E98">
            <w:pPr>
              <w:rPr>
                <w:color w:val="000000"/>
                <w:sz w:val="22"/>
                <w:szCs w:val="22"/>
              </w:rPr>
            </w:pPr>
            <w:r w:rsidRPr="00844E98">
              <w:rPr>
                <w:color w:val="000000"/>
                <w:sz w:val="22"/>
                <w:szCs w:val="22"/>
              </w:rPr>
              <w:t xml:space="preserve">The Solution allows users to easily filter a dataset to only the data relevant to their work. </w:t>
            </w:r>
          </w:p>
        </w:tc>
      </w:tr>
      <w:tr w:rsidR="00844E98" w14:paraId="5B2AB941"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67B62507" w14:textId="77777777" w:rsidR="00844E98" w:rsidRPr="00844E98" w:rsidRDefault="00844E98">
            <w:pPr>
              <w:rPr>
                <w:color w:val="000000"/>
                <w:sz w:val="22"/>
                <w:szCs w:val="22"/>
              </w:rPr>
            </w:pPr>
            <w:r w:rsidRPr="00844E98">
              <w:rPr>
                <w:color w:val="000000"/>
                <w:sz w:val="22"/>
                <w:szCs w:val="22"/>
              </w:rPr>
              <w:t>5.17</w:t>
            </w:r>
          </w:p>
        </w:tc>
        <w:tc>
          <w:tcPr>
            <w:tcW w:w="1280" w:type="dxa"/>
            <w:tcBorders>
              <w:top w:val="nil"/>
              <w:left w:val="nil"/>
              <w:bottom w:val="single" w:sz="4" w:space="0" w:color="auto"/>
              <w:right w:val="single" w:sz="4" w:space="0" w:color="auto"/>
            </w:tcBorders>
            <w:shd w:val="clear" w:color="auto" w:fill="auto"/>
            <w:noWrap/>
            <w:vAlign w:val="bottom"/>
            <w:hideMark/>
          </w:tcPr>
          <w:p w14:paraId="51B76086" w14:textId="77777777" w:rsidR="00844E98" w:rsidRPr="00844E98" w:rsidRDefault="00844E98">
            <w:pPr>
              <w:rPr>
                <w:color w:val="000000"/>
                <w:sz w:val="22"/>
                <w:szCs w:val="22"/>
              </w:rPr>
            </w:pPr>
            <w:r w:rsidRPr="00844E98">
              <w:rPr>
                <w:color w:val="000000"/>
                <w:sz w:val="22"/>
                <w:szCs w:val="22"/>
              </w:rPr>
              <w:t>Desirable</w:t>
            </w:r>
          </w:p>
        </w:tc>
        <w:tc>
          <w:tcPr>
            <w:tcW w:w="803" w:type="dxa"/>
            <w:tcBorders>
              <w:top w:val="nil"/>
              <w:left w:val="nil"/>
              <w:bottom w:val="single" w:sz="4" w:space="0" w:color="auto"/>
              <w:right w:val="single" w:sz="4" w:space="0" w:color="auto"/>
            </w:tcBorders>
            <w:shd w:val="clear" w:color="auto" w:fill="auto"/>
            <w:noWrap/>
            <w:vAlign w:val="bottom"/>
            <w:hideMark/>
          </w:tcPr>
          <w:p w14:paraId="02FECC80"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vAlign w:val="center"/>
            <w:hideMark/>
          </w:tcPr>
          <w:p w14:paraId="03F7F97C" w14:textId="77777777" w:rsidR="00844E98" w:rsidRPr="00844E98" w:rsidRDefault="00844E98">
            <w:pPr>
              <w:rPr>
                <w:color w:val="000000"/>
                <w:sz w:val="22"/>
                <w:szCs w:val="22"/>
              </w:rPr>
            </w:pPr>
            <w:r w:rsidRPr="00844E98">
              <w:rPr>
                <w:color w:val="000000"/>
                <w:sz w:val="22"/>
                <w:szCs w:val="22"/>
              </w:rPr>
              <w:t>Public query API supports selecting and filtering data for equality, range and partial string match.</w:t>
            </w:r>
          </w:p>
        </w:tc>
      </w:tr>
      <w:tr w:rsidR="00844E98" w14:paraId="0042397F" w14:textId="77777777" w:rsidTr="005074E7">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1111CDB8" w14:textId="77777777" w:rsidR="00844E98" w:rsidRPr="00844E98" w:rsidRDefault="00844E98">
            <w:pPr>
              <w:rPr>
                <w:color w:val="000000"/>
                <w:sz w:val="22"/>
                <w:szCs w:val="22"/>
              </w:rPr>
            </w:pPr>
            <w:r w:rsidRPr="00844E98">
              <w:rPr>
                <w:color w:val="000000"/>
                <w:sz w:val="22"/>
                <w:szCs w:val="22"/>
              </w:rPr>
              <w:t>5.18</w:t>
            </w:r>
          </w:p>
        </w:tc>
        <w:tc>
          <w:tcPr>
            <w:tcW w:w="1280" w:type="dxa"/>
            <w:tcBorders>
              <w:top w:val="nil"/>
              <w:left w:val="nil"/>
              <w:bottom w:val="single" w:sz="4" w:space="0" w:color="auto"/>
              <w:right w:val="single" w:sz="4" w:space="0" w:color="auto"/>
            </w:tcBorders>
            <w:shd w:val="clear" w:color="auto" w:fill="auto"/>
            <w:noWrap/>
            <w:vAlign w:val="bottom"/>
            <w:hideMark/>
          </w:tcPr>
          <w:p w14:paraId="730DD199" w14:textId="77777777" w:rsidR="00844E98" w:rsidRPr="00844E98" w:rsidRDefault="00844E98">
            <w:pPr>
              <w:rPr>
                <w:color w:val="000000"/>
                <w:sz w:val="22"/>
                <w:szCs w:val="22"/>
              </w:rPr>
            </w:pPr>
            <w:r w:rsidRPr="00844E98">
              <w:rPr>
                <w:color w:val="000000"/>
                <w:sz w:val="22"/>
                <w:szCs w:val="22"/>
              </w:rPr>
              <w:t>Desirable</w:t>
            </w:r>
          </w:p>
        </w:tc>
        <w:tc>
          <w:tcPr>
            <w:tcW w:w="803" w:type="dxa"/>
            <w:tcBorders>
              <w:top w:val="nil"/>
              <w:left w:val="nil"/>
              <w:bottom w:val="single" w:sz="4" w:space="0" w:color="auto"/>
              <w:right w:val="single" w:sz="4" w:space="0" w:color="auto"/>
            </w:tcBorders>
            <w:shd w:val="clear" w:color="auto" w:fill="auto"/>
            <w:noWrap/>
            <w:vAlign w:val="bottom"/>
            <w:hideMark/>
          </w:tcPr>
          <w:p w14:paraId="742EDEE7" w14:textId="77777777" w:rsidR="00844E98" w:rsidRPr="00844E98" w:rsidRDefault="00844E98">
            <w:pPr>
              <w:rPr>
                <w:color w:val="000000"/>
                <w:sz w:val="22"/>
                <w:szCs w:val="22"/>
              </w:rPr>
            </w:pPr>
            <w:r w:rsidRPr="00844E98">
              <w:rPr>
                <w:color w:val="000000"/>
                <w:sz w:val="22"/>
                <w:szCs w:val="22"/>
              </w:rPr>
              <w:t> </w:t>
            </w:r>
          </w:p>
        </w:tc>
        <w:tc>
          <w:tcPr>
            <w:tcW w:w="6683" w:type="dxa"/>
            <w:tcBorders>
              <w:top w:val="nil"/>
              <w:left w:val="nil"/>
              <w:bottom w:val="single" w:sz="4" w:space="0" w:color="auto"/>
              <w:right w:val="single" w:sz="4" w:space="0" w:color="auto"/>
            </w:tcBorders>
            <w:shd w:val="clear" w:color="auto" w:fill="auto"/>
            <w:vAlign w:val="center"/>
            <w:hideMark/>
          </w:tcPr>
          <w:p w14:paraId="452A3BBA" w14:textId="77777777" w:rsidR="00844E98" w:rsidRPr="00844E98" w:rsidRDefault="00844E98">
            <w:pPr>
              <w:rPr>
                <w:color w:val="000000"/>
                <w:sz w:val="22"/>
                <w:szCs w:val="22"/>
              </w:rPr>
            </w:pPr>
            <w:r w:rsidRPr="00844E98">
              <w:rPr>
                <w:color w:val="000000"/>
                <w:sz w:val="22"/>
                <w:szCs w:val="22"/>
              </w:rPr>
              <w:t>Provides training and support for viewers/users, including developers</w:t>
            </w:r>
          </w:p>
        </w:tc>
      </w:tr>
    </w:tbl>
    <w:p w14:paraId="07A47855" w14:textId="77777777" w:rsidR="00E84313" w:rsidRDefault="00E84313" w:rsidP="00844E98">
      <w:pPr>
        <w:rPr>
          <w:b/>
          <w:sz w:val="28"/>
          <w:szCs w:val="28"/>
        </w:rPr>
      </w:pPr>
    </w:p>
    <w:p w14:paraId="4BA91B63" w14:textId="77777777" w:rsidR="00E84313" w:rsidRDefault="00E84313" w:rsidP="00DC74A0">
      <w:pPr>
        <w:ind w:left="720"/>
        <w:jc w:val="center"/>
        <w:rPr>
          <w:b/>
          <w:sz w:val="28"/>
          <w:szCs w:val="28"/>
        </w:rPr>
      </w:pPr>
    </w:p>
    <w:p w14:paraId="318C8A42" w14:textId="77777777" w:rsidR="00E84313" w:rsidRDefault="00E84313" w:rsidP="00DC74A0">
      <w:pPr>
        <w:ind w:left="720"/>
        <w:jc w:val="center"/>
        <w:rPr>
          <w:b/>
          <w:sz w:val="28"/>
          <w:szCs w:val="28"/>
        </w:rPr>
      </w:pPr>
    </w:p>
    <w:p w14:paraId="77A0E6B5" w14:textId="77777777" w:rsidR="00844E98" w:rsidRDefault="00844E98" w:rsidP="0017694D">
      <w:pPr>
        <w:rPr>
          <w:b/>
          <w:sz w:val="28"/>
          <w:szCs w:val="28"/>
        </w:rPr>
      </w:pPr>
    </w:p>
    <w:p w14:paraId="72BF9AB2" w14:textId="77777777" w:rsidR="00E84313" w:rsidRDefault="00E84313" w:rsidP="0017694D">
      <w:pPr>
        <w:rPr>
          <w:b/>
          <w:sz w:val="28"/>
          <w:szCs w:val="28"/>
        </w:rPr>
      </w:pPr>
    </w:p>
    <w:p w14:paraId="3B9EA310" w14:textId="77777777" w:rsidR="0017694D" w:rsidRDefault="0017694D" w:rsidP="0017694D">
      <w:pPr>
        <w:rPr>
          <w:b/>
          <w:sz w:val="28"/>
          <w:szCs w:val="28"/>
        </w:rPr>
      </w:pPr>
    </w:p>
    <w:p w14:paraId="4FE27527" w14:textId="77777777" w:rsidR="00664315" w:rsidRDefault="006F361D" w:rsidP="00DC74A0">
      <w:pPr>
        <w:ind w:left="720"/>
        <w:jc w:val="center"/>
        <w:rPr>
          <w:b/>
          <w:caps/>
        </w:rPr>
      </w:pPr>
      <w:r w:rsidRPr="006F361D">
        <w:rPr>
          <w:b/>
          <w:sz w:val="28"/>
          <w:szCs w:val="28"/>
        </w:rPr>
        <w:t>SECTION 6</w:t>
      </w:r>
      <w:r w:rsidR="00787C91">
        <w:rPr>
          <w:b/>
          <w:sz w:val="28"/>
          <w:szCs w:val="28"/>
        </w:rPr>
        <w:t xml:space="preserve">- </w:t>
      </w:r>
      <w:r w:rsidR="009820B3" w:rsidRPr="006F361D">
        <w:rPr>
          <w:b/>
          <w:caps/>
        </w:rPr>
        <w:t>FINANCIAL</w:t>
      </w:r>
      <w:r w:rsidR="009820B3">
        <w:rPr>
          <w:caps/>
        </w:rPr>
        <w:t xml:space="preserve"> </w:t>
      </w:r>
      <w:r w:rsidR="009820B3" w:rsidRPr="006F361D">
        <w:rPr>
          <w:b/>
          <w:caps/>
        </w:rPr>
        <w:t>QUOTE</w:t>
      </w:r>
    </w:p>
    <w:p w14:paraId="3DB538ED" w14:textId="77777777" w:rsidR="007606ED" w:rsidRPr="007606ED" w:rsidRDefault="007606ED" w:rsidP="007606ED">
      <w:pPr>
        <w:widowControl w:val="0"/>
        <w:autoSpaceDE w:val="0"/>
        <w:autoSpaceDN w:val="0"/>
        <w:rPr>
          <w:sz w:val="22"/>
          <w:szCs w:val="22"/>
        </w:rPr>
      </w:pPr>
    </w:p>
    <w:p w14:paraId="6C55BB2E" w14:textId="77777777" w:rsidR="007606ED" w:rsidRPr="007606ED" w:rsidRDefault="000B6759" w:rsidP="002A1D36">
      <w:pPr>
        <w:widowControl w:val="0"/>
        <w:pBdr>
          <w:top w:val="single" w:sz="4" w:space="1" w:color="auto"/>
          <w:left w:val="single" w:sz="4" w:space="4" w:color="auto"/>
          <w:bottom w:val="single" w:sz="4" w:space="1" w:color="auto"/>
          <w:right w:val="single" w:sz="4" w:space="4" w:color="auto"/>
        </w:pBdr>
        <w:autoSpaceDE w:val="0"/>
        <w:autoSpaceDN w:val="0"/>
        <w:rPr>
          <w:b/>
          <w:sz w:val="22"/>
          <w:szCs w:val="22"/>
        </w:rPr>
      </w:pPr>
      <w:r>
        <w:rPr>
          <w:b/>
          <w:sz w:val="22"/>
          <w:szCs w:val="22"/>
        </w:rPr>
        <w:t xml:space="preserve">All requirements in Section 6 are Mandatory.  </w:t>
      </w:r>
      <w:r w:rsidR="002A1D36">
        <w:rPr>
          <w:b/>
          <w:sz w:val="22"/>
          <w:szCs w:val="22"/>
        </w:rPr>
        <w:t>Vendor agrees that a s</w:t>
      </w:r>
      <w:r w:rsidR="007606ED" w:rsidRPr="007606ED">
        <w:rPr>
          <w:b/>
          <w:sz w:val="22"/>
          <w:szCs w:val="22"/>
        </w:rPr>
        <w:t xml:space="preserve">ubmission of a Response to CTS </w:t>
      </w:r>
      <w:r w:rsidR="00365793">
        <w:rPr>
          <w:b/>
          <w:sz w:val="22"/>
          <w:szCs w:val="22"/>
        </w:rPr>
        <w:t>constitutes</w:t>
      </w:r>
      <w:r w:rsidR="002A1D36">
        <w:rPr>
          <w:b/>
          <w:sz w:val="22"/>
          <w:szCs w:val="22"/>
        </w:rPr>
        <w:t xml:space="preserve"> acceptance of all Mandatory Requirements in this Section 6 and </w:t>
      </w:r>
      <w:r w:rsidR="007606ED" w:rsidRPr="007606ED">
        <w:rPr>
          <w:b/>
          <w:sz w:val="22"/>
          <w:szCs w:val="22"/>
        </w:rPr>
        <w:t>Vendor has read, understands and will comply with EACH of the Mandatory requirements listed in the Financial Quote Requirement Section.</w:t>
      </w:r>
    </w:p>
    <w:p w14:paraId="2FFAC0CF" w14:textId="77777777" w:rsidR="009A11EC" w:rsidRPr="00312994" w:rsidRDefault="009A11EC" w:rsidP="005E0E5E">
      <w:pPr>
        <w:pStyle w:val="Heading2"/>
        <w:numPr>
          <w:ilvl w:val="1"/>
          <w:numId w:val="13"/>
        </w:numPr>
        <w:ind w:hanging="720"/>
        <w:rPr>
          <w:sz w:val="22"/>
          <w:szCs w:val="22"/>
        </w:rPr>
      </w:pPr>
      <w:bookmarkStart w:id="722" w:name="_Toc31889738"/>
      <w:r w:rsidRPr="00312994">
        <w:rPr>
          <w:sz w:val="22"/>
          <w:szCs w:val="22"/>
        </w:rPr>
        <w:t>Overview</w:t>
      </w:r>
      <w:bookmarkEnd w:id="722"/>
    </w:p>
    <w:p w14:paraId="41C38AA8" w14:textId="77777777" w:rsidR="009A11EC" w:rsidRPr="00312994" w:rsidRDefault="009A11EC" w:rsidP="007B2690">
      <w:pPr>
        <w:pStyle w:val="Body2"/>
        <w:ind w:left="720"/>
        <w:rPr>
          <w:szCs w:val="22"/>
        </w:rPr>
      </w:pPr>
      <w:bookmarkStart w:id="723" w:name="_Ref57082320"/>
      <w:bookmarkStart w:id="724" w:name="_Toc67801962"/>
      <w:bookmarkStart w:id="725" w:name="_Toc80407861"/>
      <w:r>
        <w:rPr>
          <w:szCs w:val="22"/>
        </w:rPr>
        <w:t>CTS</w:t>
      </w:r>
      <w:r w:rsidRPr="00312994">
        <w:rPr>
          <w:szCs w:val="22"/>
        </w:rPr>
        <w:t xml:space="preserve"> seeks to acquire </w:t>
      </w:r>
      <w:r w:rsidR="00432908">
        <w:rPr>
          <w:szCs w:val="22"/>
        </w:rPr>
        <w:t>consumption based services</w:t>
      </w:r>
      <w:r w:rsidRPr="00312994">
        <w:rPr>
          <w:szCs w:val="22"/>
        </w:rPr>
        <w:t xml:space="preserve"> that best meet the State’s needs at the lowest cost and best value.  Prices must include all aspects needed for the provision of the Services described in this RFP. </w:t>
      </w:r>
      <w:bookmarkEnd w:id="723"/>
      <w:bookmarkEnd w:id="724"/>
      <w:bookmarkEnd w:id="725"/>
      <w:r w:rsidRPr="00312994">
        <w:rPr>
          <w:szCs w:val="22"/>
        </w:rPr>
        <w:t xml:space="preserve"> Failure to identify all costs in a manner consistent with the instructions in this RFP is sufficient grounds for disqualification.</w:t>
      </w:r>
    </w:p>
    <w:p w14:paraId="05AB377C" w14:textId="77777777" w:rsidR="009A11EC" w:rsidRPr="008B352A" w:rsidRDefault="00655073" w:rsidP="005E0E5E">
      <w:pPr>
        <w:pStyle w:val="Heading2"/>
        <w:numPr>
          <w:ilvl w:val="1"/>
          <w:numId w:val="13"/>
        </w:numPr>
        <w:ind w:hanging="720"/>
        <w:rPr>
          <w:sz w:val="22"/>
          <w:szCs w:val="22"/>
        </w:rPr>
      </w:pPr>
      <w:bookmarkStart w:id="726" w:name="_Toc365040041"/>
      <w:bookmarkStart w:id="727" w:name="_Toc80407862"/>
      <w:bookmarkStart w:id="728" w:name="_Toc31889739"/>
      <w:r w:rsidRPr="00E47771">
        <w:rPr>
          <w:sz w:val="22"/>
          <w:szCs w:val="22"/>
        </w:rPr>
        <w:t xml:space="preserve">(MS </w:t>
      </w:r>
      <w:r w:rsidR="001A2051">
        <w:rPr>
          <w:sz w:val="22"/>
          <w:szCs w:val="22"/>
        </w:rPr>
        <w:t>5</w:t>
      </w:r>
      <w:r w:rsidR="00E47771" w:rsidRPr="00E47771">
        <w:rPr>
          <w:sz w:val="22"/>
          <w:szCs w:val="22"/>
        </w:rPr>
        <w:t>00</w:t>
      </w:r>
      <w:r>
        <w:rPr>
          <w:sz w:val="22"/>
          <w:szCs w:val="22"/>
        </w:rPr>
        <w:t xml:space="preserve">) </w:t>
      </w:r>
      <w:r w:rsidR="009A11EC" w:rsidRPr="008B352A">
        <w:rPr>
          <w:sz w:val="22"/>
          <w:szCs w:val="22"/>
        </w:rPr>
        <w:t>Vendor Cost Proposal Form</w:t>
      </w:r>
      <w:bookmarkEnd w:id="726"/>
      <w:bookmarkEnd w:id="728"/>
    </w:p>
    <w:p w14:paraId="147C4B78" w14:textId="77777777" w:rsidR="009A11EC" w:rsidRDefault="009A11EC" w:rsidP="009A11EC">
      <w:pPr>
        <w:pStyle w:val="Heading3para"/>
        <w:ind w:left="720"/>
        <w:rPr>
          <w:iCs/>
          <w:szCs w:val="22"/>
        </w:rPr>
      </w:pPr>
      <w:r w:rsidRPr="00312994">
        <w:rPr>
          <w:szCs w:val="22"/>
        </w:rPr>
        <w:t xml:space="preserve">Vendor must include in its Response a completed </w:t>
      </w:r>
      <w:r w:rsidRPr="00312994">
        <w:rPr>
          <w:i/>
          <w:szCs w:val="22"/>
        </w:rPr>
        <w:t xml:space="preserve">Cost </w:t>
      </w:r>
      <w:r w:rsidR="008B352A">
        <w:rPr>
          <w:i/>
          <w:szCs w:val="22"/>
        </w:rPr>
        <w:t>Worksheet</w:t>
      </w:r>
      <w:r w:rsidR="007E745B">
        <w:rPr>
          <w:i/>
          <w:szCs w:val="22"/>
        </w:rPr>
        <w:t xml:space="preserve"> </w:t>
      </w:r>
      <w:r w:rsidRPr="00312994">
        <w:rPr>
          <w:szCs w:val="22"/>
        </w:rPr>
        <w:t xml:space="preserve">contained in Appendix E.  The </w:t>
      </w:r>
      <w:r w:rsidR="008D2967" w:rsidRPr="00312994">
        <w:rPr>
          <w:i/>
          <w:szCs w:val="22"/>
        </w:rPr>
        <w:t xml:space="preserve">Cost </w:t>
      </w:r>
      <w:r w:rsidR="008D2967">
        <w:rPr>
          <w:i/>
          <w:szCs w:val="22"/>
        </w:rPr>
        <w:t>Worksheet</w:t>
      </w:r>
      <w:r w:rsidRPr="00312994">
        <w:rPr>
          <w:szCs w:val="22"/>
        </w:rPr>
        <w:t xml:space="preserve"> will be the basis for evaluation of the Financial Response as specified in Section 7</w:t>
      </w:r>
      <w:r w:rsidRPr="00312994">
        <w:rPr>
          <w:iCs/>
          <w:szCs w:val="22"/>
        </w:rPr>
        <w:t>.</w:t>
      </w:r>
    </w:p>
    <w:p w14:paraId="7F67EFA4" w14:textId="77777777" w:rsidR="009A11EC" w:rsidRPr="00312994" w:rsidRDefault="009A11EC" w:rsidP="009A11EC">
      <w:pPr>
        <w:pStyle w:val="BodyTextIndent"/>
        <w:rPr>
          <w:szCs w:val="22"/>
        </w:rPr>
      </w:pPr>
      <w:bookmarkStart w:id="729" w:name="_Toc526303047"/>
      <w:bookmarkStart w:id="730" w:name="_Ref66530412"/>
      <w:bookmarkStart w:id="731" w:name="_Toc67801965"/>
      <w:bookmarkEnd w:id="727"/>
      <w:r w:rsidRPr="00312994">
        <w:rPr>
          <w:szCs w:val="22"/>
        </w:rPr>
        <w:t xml:space="preserve">Responses must be complete and include pricing for all tasks.  Vendor’s Responses to Cost Proposal Form, Appendix E will be the basis of evaluation of the Financial Proposal as specified in </w:t>
      </w:r>
      <w:r w:rsidRPr="00647ACD">
        <w:rPr>
          <w:szCs w:val="22"/>
        </w:rPr>
        <w:t>Section 7.</w:t>
      </w:r>
      <w:r w:rsidRPr="00312994">
        <w:rPr>
          <w:szCs w:val="22"/>
        </w:rPr>
        <w:t xml:space="preserve"> Where there is no charge or rate,</w:t>
      </w:r>
      <w:r w:rsidRPr="00312994">
        <w:rPr>
          <w:i/>
          <w:iCs/>
          <w:color w:val="FF0000"/>
          <w:szCs w:val="22"/>
        </w:rPr>
        <w:t xml:space="preserve"> </w:t>
      </w:r>
      <w:r w:rsidRPr="00312994">
        <w:rPr>
          <w:szCs w:val="22"/>
        </w:rPr>
        <w:t>enter N/C (no charge) or zero (0) on the Cost Proposal Form, as applicable. If the Vendor fails to provide a price, the State will assume the item is free. If the Vendor states “no charge” for an item in the model, the State will receive that item free for the period represented in the model.</w:t>
      </w:r>
    </w:p>
    <w:p w14:paraId="5161577F" w14:textId="77777777" w:rsidR="009A11EC" w:rsidRPr="00312994" w:rsidRDefault="009A11EC" w:rsidP="005E0E5E">
      <w:pPr>
        <w:pStyle w:val="Heading2"/>
        <w:numPr>
          <w:ilvl w:val="1"/>
          <w:numId w:val="13"/>
        </w:numPr>
        <w:ind w:hanging="720"/>
        <w:rPr>
          <w:sz w:val="22"/>
          <w:szCs w:val="22"/>
        </w:rPr>
      </w:pPr>
      <w:bookmarkStart w:id="732" w:name="_Toc98833521"/>
      <w:bookmarkStart w:id="733" w:name="_Toc365040043"/>
      <w:bookmarkStart w:id="734" w:name="_Toc31889740"/>
      <w:bookmarkEnd w:id="729"/>
      <w:bookmarkEnd w:id="730"/>
      <w:bookmarkEnd w:id="731"/>
      <w:r w:rsidRPr="00312994">
        <w:rPr>
          <w:sz w:val="22"/>
          <w:szCs w:val="22"/>
        </w:rPr>
        <w:t>Taxes</w:t>
      </w:r>
      <w:bookmarkEnd w:id="732"/>
      <w:bookmarkEnd w:id="733"/>
      <w:bookmarkEnd w:id="734"/>
    </w:p>
    <w:p w14:paraId="1E6672CA" w14:textId="77777777" w:rsidR="009A11EC" w:rsidRPr="00312994" w:rsidRDefault="009A11EC" w:rsidP="009A11EC">
      <w:pPr>
        <w:pStyle w:val="Heading2Para"/>
        <w:ind w:left="720" w:firstLine="0"/>
        <w:rPr>
          <w:szCs w:val="22"/>
        </w:rPr>
      </w:pPr>
      <w:r w:rsidRPr="00312994">
        <w:rPr>
          <w:szCs w:val="22"/>
        </w:rPr>
        <w:t xml:space="preserve">Vendor must collect and report all applicable state taxes as set forth in Section 4.4, </w:t>
      </w:r>
      <w:r w:rsidRPr="00312994">
        <w:rPr>
          <w:i/>
          <w:iCs/>
          <w:szCs w:val="22"/>
        </w:rPr>
        <w:t>Vendor Licensed to do Business in Washington</w:t>
      </w:r>
      <w:r w:rsidRPr="00312994">
        <w:rPr>
          <w:szCs w:val="22"/>
        </w:rPr>
        <w:t>.</w:t>
      </w:r>
    </w:p>
    <w:p w14:paraId="5B4E6614" w14:textId="77777777" w:rsidR="009A11EC" w:rsidRPr="00312994" w:rsidRDefault="009A11EC" w:rsidP="005E0E5E">
      <w:pPr>
        <w:pStyle w:val="Heading2"/>
        <w:numPr>
          <w:ilvl w:val="1"/>
          <w:numId w:val="13"/>
        </w:numPr>
        <w:ind w:hanging="720"/>
        <w:rPr>
          <w:sz w:val="22"/>
          <w:szCs w:val="22"/>
        </w:rPr>
      </w:pPr>
      <w:bookmarkStart w:id="735" w:name="_Toc98833524"/>
      <w:bookmarkStart w:id="736" w:name="_Ref99515491"/>
      <w:bookmarkStart w:id="737" w:name="_Toc365040044"/>
      <w:bookmarkStart w:id="738" w:name="_Toc31889741"/>
      <w:r w:rsidRPr="00312994">
        <w:rPr>
          <w:sz w:val="22"/>
          <w:szCs w:val="22"/>
        </w:rPr>
        <w:t>Presentation of All Cost Components</w:t>
      </w:r>
      <w:bookmarkEnd w:id="735"/>
      <w:bookmarkEnd w:id="736"/>
      <w:bookmarkEnd w:id="737"/>
      <w:bookmarkEnd w:id="738"/>
    </w:p>
    <w:p w14:paraId="69AEFE08" w14:textId="77777777" w:rsidR="009A11EC" w:rsidRDefault="009A11EC" w:rsidP="009A11EC">
      <w:pPr>
        <w:pStyle w:val="BodyTextIndent"/>
        <w:rPr>
          <w:szCs w:val="22"/>
        </w:rPr>
      </w:pPr>
      <w:r w:rsidRPr="00312994">
        <w:rPr>
          <w:szCs w:val="22"/>
        </w:rPr>
        <w:t>All elements of recurring and non-recurring costs included prices set forth in the Vendor Cost</w:t>
      </w:r>
      <w:r w:rsidR="008D2967" w:rsidRPr="00312994">
        <w:rPr>
          <w:i/>
          <w:szCs w:val="22"/>
        </w:rPr>
        <w:t xml:space="preserve"> </w:t>
      </w:r>
      <w:r w:rsidR="008D2967">
        <w:rPr>
          <w:i/>
          <w:szCs w:val="22"/>
        </w:rPr>
        <w:t>Worksheet</w:t>
      </w:r>
      <w:r w:rsidR="008D2967" w:rsidRPr="00312994" w:rsidDel="008D2967">
        <w:rPr>
          <w:szCs w:val="22"/>
        </w:rPr>
        <w:t xml:space="preserve"> </w:t>
      </w:r>
      <w:r w:rsidRPr="00312994">
        <w:rPr>
          <w:szCs w:val="22"/>
        </w:rPr>
        <w:t>(Appendix E). This must include, but is not limited to, all taxes, administrative fees, labor, travel time, consultation services, and supplies needed for the provisioning of the Services described within this RFP.</w:t>
      </w:r>
      <w:r w:rsidR="003C48AF">
        <w:rPr>
          <w:szCs w:val="22"/>
        </w:rPr>
        <w:t xml:space="preserve">  </w:t>
      </w:r>
      <w:r w:rsidR="003C48AF">
        <w:rPr>
          <w:szCs w:val="22"/>
          <w:u w:val="single"/>
        </w:rPr>
        <w:t xml:space="preserve">CTS shall </w:t>
      </w:r>
      <w:r w:rsidR="003C48AF" w:rsidRPr="00F83EF2">
        <w:rPr>
          <w:b/>
          <w:i/>
          <w:szCs w:val="22"/>
          <w:u w:val="single"/>
        </w:rPr>
        <w:t>not</w:t>
      </w:r>
      <w:r w:rsidR="003C48AF">
        <w:rPr>
          <w:szCs w:val="22"/>
          <w:u w:val="single"/>
        </w:rPr>
        <w:t xml:space="preserve"> reimburse vendor for any expenses related to the provisioning of services contemplated in this RFP.</w:t>
      </w:r>
    </w:p>
    <w:p w14:paraId="795460E7" w14:textId="77777777" w:rsidR="009A11EC" w:rsidRPr="00312994" w:rsidRDefault="009A11EC" w:rsidP="005E0E5E">
      <w:pPr>
        <w:pStyle w:val="Heading2"/>
        <w:numPr>
          <w:ilvl w:val="1"/>
          <w:numId w:val="13"/>
        </w:numPr>
        <w:ind w:hanging="720"/>
        <w:rPr>
          <w:sz w:val="22"/>
          <w:szCs w:val="22"/>
        </w:rPr>
      </w:pPr>
      <w:bookmarkStart w:id="739" w:name="_Toc163614337"/>
      <w:bookmarkStart w:id="740" w:name="_Toc365040045"/>
      <w:bookmarkStart w:id="741" w:name="_Ref87693457"/>
      <w:bookmarkStart w:id="742" w:name="_Toc98833532"/>
      <w:bookmarkStart w:id="743" w:name="_Toc31889742"/>
      <w:r w:rsidRPr="00312994">
        <w:rPr>
          <w:sz w:val="22"/>
          <w:szCs w:val="22"/>
        </w:rPr>
        <w:t>Price Protection</w:t>
      </w:r>
      <w:bookmarkEnd w:id="739"/>
      <w:bookmarkEnd w:id="740"/>
      <w:bookmarkEnd w:id="743"/>
    </w:p>
    <w:p w14:paraId="3516829E" w14:textId="77777777" w:rsidR="009A11EC" w:rsidRPr="00312994" w:rsidRDefault="009A11EC" w:rsidP="009A11EC">
      <w:pPr>
        <w:pStyle w:val="BodyTextIndent"/>
        <w:rPr>
          <w:szCs w:val="22"/>
        </w:rPr>
      </w:pPr>
      <w:r w:rsidRPr="00312994">
        <w:rPr>
          <w:szCs w:val="22"/>
        </w:rPr>
        <w:t>For the entire initial term of the Contract, the Vendor must guarantee to provide the Services at the proposed rates</w:t>
      </w:r>
      <w:r w:rsidR="008E5D0C">
        <w:rPr>
          <w:szCs w:val="22"/>
        </w:rPr>
        <w:t>,</w:t>
      </w:r>
      <w:r w:rsidR="002D3D33">
        <w:rPr>
          <w:szCs w:val="22"/>
        </w:rPr>
        <w:t xml:space="preserve"> </w:t>
      </w:r>
      <w:r w:rsidR="008E5D0C" w:rsidRPr="00D33033">
        <w:rPr>
          <w:szCs w:val="22"/>
        </w:rPr>
        <w:t>or less,</w:t>
      </w:r>
      <w:r w:rsidR="008E5D0C">
        <w:rPr>
          <w:szCs w:val="22"/>
        </w:rPr>
        <w:t xml:space="preserve"> </w:t>
      </w:r>
      <w:r w:rsidR="002D3D33">
        <w:rPr>
          <w:szCs w:val="22"/>
        </w:rPr>
        <w:t>unless a Contract amendment is mutually negotiated</w:t>
      </w:r>
      <w:r w:rsidRPr="00312994">
        <w:rPr>
          <w:szCs w:val="22"/>
        </w:rPr>
        <w:t xml:space="preserve">.  </w:t>
      </w:r>
    </w:p>
    <w:bookmarkEnd w:id="741"/>
    <w:bookmarkEnd w:id="742"/>
    <w:p w14:paraId="3B9DB540" w14:textId="77777777" w:rsidR="005F496F" w:rsidRDefault="005F496F" w:rsidP="003D3B8D">
      <w:pPr>
        <w:pStyle w:val="BodyTextIndent"/>
        <w:ind w:left="0"/>
        <w:rPr>
          <w:color w:val="999999"/>
        </w:rPr>
        <w:sectPr w:rsidR="005F496F" w:rsidSect="005F496F">
          <w:type w:val="continuous"/>
          <w:pgSz w:w="12240" w:h="15840"/>
          <w:pgMar w:top="1440" w:right="1440" w:bottom="1440" w:left="1440" w:header="720" w:footer="720" w:gutter="0"/>
          <w:cols w:space="720"/>
          <w:docGrid w:linePitch="360"/>
        </w:sectPr>
      </w:pPr>
    </w:p>
    <w:p w14:paraId="2C3F2787" w14:textId="77777777" w:rsidR="00787C91" w:rsidRDefault="00787C91" w:rsidP="009A11EC">
      <w:pPr>
        <w:rPr>
          <w:szCs w:val="22"/>
        </w:rPr>
      </w:pPr>
    </w:p>
    <w:p w14:paraId="0DDC2044" w14:textId="77777777" w:rsidR="009A11EC" w:rsidRDefault="009A11EC" w:rsidP="009A11EC">
      <w:pPr>
        <w:rPr>
          <w:szCs w:val="22"/>
        </w:rPr>
      </w:pPr>
    </w:p>
    <w:p w14:paraId="50CE8959" w14:textId="77777777" w:rsidR="00ED0897" w:rsidRDefault="00ED0897">
      <w:pPr>
        <w:rPr>
          <w:b/>
          <w:sz w:val="28"/>
        </w:rPr>
      </w:pPr>
      <w:r>
        <w:rPr>
          <w:b/>
          <w:sz w:val="28"/>
        </w:rPr>
        <w:br w:type="page"/>
      </w:r>
    </w:p>
    <w:p w14:paraId="1E780176" w14:textId="77777777" w:rsidR="00661DC8" w:rsidRPr="00787C91" w:rsidRDefault="009820B3" w:rsidP="00351826">
      <w:pPr>
        <w:jc w:val="center"/>
        <w:rPr>
          <w:b/>
          <w:sz w:val="28"/>
        </w:rPr>
      </w:pPr>
      <w:r w:rsidRPr="00787C91">
        <w:rPr>
          <w:b/>
          <w:sz w:val="28"/>
        </w:rPr>
        <w:t>SECTION</w:t>
      </w:r>
      <w:r w:rsidR="009A11EC" w:rsidRPr="00787C91">
        <w:rPr>
          <w:b/>
          <w:sz w:val="28"/>
        </w:rPr>
        <w:t xml:space="preserve"> </w:t>
      </w:r>
      <w:r w:rsidR="00661DC8" w:rsidRPr="00787C91">
        <w:rPr>
          <w:b/>
          <w:sz w:val="28"/>
        </w:rPr>
        <w:t>7</w:t>
      </w:r>
      <w:r w:rsidR="00787C91" w:rsidRPr="00787C91">
        <w:rPr>
          <w:b/>
          <w:sz w:val="28"/>
        </w:rPr>
        <w:t xml:space="preserve">- </w:t>
      </w:r>
      <w:r w:rsidR="00C57EB2" w:rsidRPr="00787C91">
        <w:rPr>
          <w:b/>
          <w:sz w:val="28"/>
        </w:rPr>
        <w:t>EVALUATION</w:t>
      </w:r>
    </w:p>
    <w:p w14:paraId="7CDCD572" w14:textId="77777777" w:rsidR="009A11EC" w:rsidRPr="00D00803" w:rsidRDefault="009A11EC" w:rsidP="005E0E5E">
      <w:pPr>
        <w:pStyle w:val="Heading2"/>
        <w:numPr>
          <w:ilvl w:val="1"/>
          <w:numId w:val="12"/>
        </w:numPr>
        <w:ind w:left="720" w:hanging="720"/>
        <w:rPr>
          <w:sz w:val="22"/>
          <w:szCs w:val="22"/>
        </w:rPr>
      </w:pPr>
      <w:bookmarkStart w:id="744" w:name="_Toc31889743"/>
      <w:r w:rsidRPr="00D00803">
        <w:rPr>
          <w:sz w:val="22"/>
          <w:szCs w:val="22"/>
        </w:rPr>
        <w:t>Overview</w:t>
      </w:r>
      <w:bookmarkEnd w:id="744"/>
    </w:p>
    <w:p w14:paraId="3EF55E7D" w14:textId="77777777" w:rsidR="009A11EC" w:rsidRPr="00D00803" w:rsidRDefault="009A11EC" w:rsidP="009A11EC">
      <w:pPr>
        <w:keepLines/>
        <w:spacing w:before="120" w:after="60"/>
        <w:ind w:left="720"/>
        <w:rPr>
          <w:kern w:val="28"/>
          <w:sz w:val="22"/>
          <w:szCs w:val="22"/>
        </w:rPr>
      </w:pPr>
      <w:r w:rsidRPr="00D00803">
        <w:rPr>
          <w:kern w:val="28"/>
          <w:sz w:val="22"/>
          <w:szCs w:val="22"/>
        </w:rPr>
        <w:t xml:space="preserve">The </w:t>
      </w:r>
      <w:r w:rsidRPr="00647ACD">
        <w:rPr>
          <w:kern w:val="28"/>
          <w:sz w:val="22"/>
          <w:szCs w:val="22"/>
        </w:rPr>
        <w:t>Vendor who</w:t>
      </w:r>
      <w:r w:rsidRPr="00D00803">
        <w:rPr>
          <w:kern w:val="28"/>
          <w:sz w:val="22"/>
          <w:szCs w:val="22"/>
        </w:rPr>
        <w:t xml:space="preserve"> meet</w:t>
      </w:r>
      <w:r w:rsidR="007A6624">
        <w:rPr>
          <w:kern w:val="28"/>
          <w:sz w:val="22"/>
          <w:szCs w:val="22"/>
        </w:rPr>
        <w:t>s</w:t>
      </w:r>
      <w:r w:rsidRPr="00D00803">
        <w:rPr>
          <w:kern w:val="28"/>
          <w:sz w:val="22"/>
          <w:szCs w:val="22"/>
        </w:rPr>
        <w:t xml:space="preserve"> all of the RFP requirements and receive the highest number of total points as described below will be declared the ASV and </w:t>
      </w:r>
      <w:r w:rsidR="00015263">
        <w:rPr>
          <w:kern w:val="28"/>
          <w:sz w:val="22"/>
          <w:szCs w:val="22"/>
        </w:rPr>
        <w:t xml:space="preserve">will </w:t>
      </w:r>
      <w:r w:rsidRPr="00D00803">
        <w:rPr>
          <w:kern w:val="28"/>
          <w:sz w:val="22"/>
          <w:szCs w:val="22"/>
        </w:rPr>
        <w:t>enter into contract negotiations with CTS.</w:t>
      </w:r>
    </w:p>
    <w:p w14:paraId="6636C6C9" w14:textId="77777777" w:rsidR="009A11EC" w:rsidRPr="00D00803" w:rsidRDefault="009A11EC" w:rsidP="005E0E5E">
      <w:pPr>
        <w:pStyle w:val="Heading2"/>
        <w:numPr>
          <w:ilvl w:val="1"/>
          <w:numId w:val="12"/>
        </w:numPr>
        <w:ind w:left="720" w:hanging="720"/>
        <w:rPr>
          <w:sz w:val="22"/>
          <w:szCs w:val="22"/>
        </w:rPr>
      </w:pPr>
      <w:bookmarkStart w:id="745" w:name="_Toc109726309"/>
      <w:bookmarkStart w:id="746" w:name="_Toc365040048"/>
      <w:bookmarkStart w:id="747" w:name="_Toc31889744"/>
      <w:r w:rsidRPr="00D00803">
        <w:rPr>
          <w:sz w:val="22"/>
          <w:szCs w:val="22"/>
        </w:rPr>
        <w:t>Administrative Screening</w:t>
      </w:r>
      <w:bookmarkEnd w:id="745"/>
      <w:bookmarkEnd w:id="746"/>
      <w:bookmarkEnd w:id="747"/>
    </w:p>
    <w:p w14:paraId="5E750401" w14:textId="77777777" w:rsidR="009A11EC" w:rsidRPr="00D00803" w:rsidRDefault="009A11EC" w:rsidP="009A11EC">
      <w:pPr>
        <w:keepLines/>
        <w:spacing w:before="120" w:after="60"/>
        <w:ind w:left="720"/>
        <w:rPr>
          <w:kern w:val="28"/>
          <w:sz w:val="22"/>
          <w:szCs w:val="22"/>
        </w:rPr>
      </w:pPr>
      <w:r w:rsidRPr="00D00803">
        <w:rPr>
          <w:kern w:val="28"/>
          <w:sz w:val="22"/>
          <w:szCs w:val="22"/>
        </w:rPr>
        <w:t xml:space="preserve">Responses will be reviewed initially by the RFP Coordinator to determine on a pass/fail basis compliance with administrative requirements as specified in </w:t>
      </w:r>
      <w:r w:rsidRPr="00647ACD">
        <w:rPr>
          <w:kern w:val="28"/>
          <w:sz w:val="22"/>
          <w:szCs w:val="22"/>
        </w:rPr>
        <w:t>Section 3,</w:t>
      </w:r>
      <w:r w:rsidRPr="00D00803">
        <w:rPr>
          <w:kern w:val="28"/>
          <w:sz w:val="22"/>
          <w:szCs w:val="22"/>
        </w:rPr>
        <w:t xml:space="preserve"> </w:t>
      </w:r>
      <w:r w:rsidRPr="00D00803">
        <w:rPr>
          <w:i/>
          <w:iCs/>
          <w:kern w:val="28"/>
          <w:sz w:val="22"/>
          <w:szCs w:val="22"/>
        </w:rPr>
        <w:t>Administrative Requirements</w:t>
      </w:r>
      <w:r w:rsidRPr="00D00803">
        <w:rPr>
          <w:kern w:val="28"/>
          <w:sz w:val="22"/>
          <w:szCs w:val="22"/>
        </w:rPr>
        <w:t>. Evaluation teams will only evaluate Responses meeting all administrative requirements.</w:t>
      </w:r>
    </w:p>
    <w:p w14:paraId="4A278549" w14:textId="77777777" w:rsidR="009A11EC" w:rsidRPr="00D00803" w:rsidRDefault="009A11EC" w:rsidP="005E0E5E">
      <w:pPr>
        <w:pStyle w:val="Heading2"/>
        <w:numPr>
          <w:ilvl w:val="1"/>
          <w:numId w:val="12"/>
        </w:numPr>
        <w:ind w:left="720" w:hanging="720"/>
        <w:rPr>
          <w:sz w:val="22"/>
          <w:szCs w:val="22"/>
        </w:rPr>
      </w:pPr>
      <w:bookmarkStart w:id="748" w:name="_Toc109726310"/>
      <w:bookmarkStart w:id="749" w:name="_Toc365040049"/>
      <w:bookmarkStart w:id="750" w:name="_Toc31889745"/>
      <w:r w:rsidRPr="00D00803">
        <w:rPr>
          <w:sz w:val="22"/>
          <w:szCs w:val="22"/>
        </w:rPr>
        <w:t>Mandatory Requirements</w:t>
      </w:r>
      <w:bookmarkEnd w:id="748"/>
      <w:bookmarkEnd w:id="749"/>
      <w:bookmarkEnd w:id="750"/>
      <w:r w:rsidRPr="00D00803">
        <w:rPr>
          <w:sz w:val="22"/>
          <w:szCs w:val="22"/>
        </w:rPr>
        <w:t xml:space="preserve"> </w:t>
      </w:r>
    </w:p>
    <w:p w14:paraId="69312313" w14:textId="77777777" w:rsidR="009A11EC" w:rsidRPr="00D00803" w:rsidRDefault="009A11EC" w:rsidP="009A11EC">
      <w:pPr>
        <w:keepLines/>
        <w:spacing w:before="120" w:after="60"/>
        <w:ind w:left="720"/>
        <w:rPr>
          <w:kern w:val="28"/>
          <w:sz w:val="22"/>
          <w:szCs w:val="22"/>
        </w:rPr>
      </w:pPr>
      <w:r w:rsidRPr="00D00803">
        <w:rPr>
          <w:kern w:val="28"/>
          <w:sz w:val="22"/>
          <w:szCs w:val="22"/>
        </w:rPr>
        <w:t>Responses meeting all of the administrative requirements will then be reviewed on a pass/fail basis to determine if the Response meets the Mandatory requirements</w:t>
      </w:r>
      <w:r w:rsidR="00787C91" w:rsidRPr="00D00803">
        <w:rPr>
          <w:kern w:val="28"/>
          <w:sz w:val="22"/>
          <w:szCs w:val="22"/>
        </w:rPr>
        <w:t xml:space="preserve">. </w:t>
      </w:r>
      <w:r w:rsidRPr="00D00803">
        <w:rPr>
          <w:kern w:val="28"/>
          <w:sz w:val="22"/>
          <w:szCs w:val="22"/>
        </w:rPr>
        <w:t xml:space="preserve">Only Responses meeting all Mandatory </w:t>
      </w:r>
      <w:r w:rsidR="0060231B">
        <w:rPr>
          <w:kern w:val="28"/>
          <w:sz w:val="22"/>
          <w:szCs w:val="22"/>
        </w:rPr>
        <w:t xml:space="preserve">(M) </w:t>
      </w:r>
      <w:r w:rsidRPr="00D00803">
        <w:rPr>
          <w:kern w:val="28"/>
          <w:sz w:val="22"/>
          <w:szCs w:val="22"/>
        </w:rPr>
        <w:t>requirements will be further evaluated.</w:t>
      </w:r>
    </w:p>
    <w:p w14:paraId="1D1B7CC7" w14:textId="77777777" w:rsidR="009A11EC" w:rsidRPr="00D00803" w:rsidRDefault="009A11EC" w:rsidP="009A11EC">
      <w:pPr>
        <w:keepLines/>
        <w:spacing w:before="120" w:after="60"/>
        <w:ind w:left="720"/>
        <w:rPr>
          <w:kern w:val="28"/>
          <w:sz w:val="22"/>
          <w:szCs w:val="22"/>
        </w:rPr>
      </w:pPr>
      <w:r w:rsidRPr="00D00803">
        <w:rPr>
          <w:kern w:val="28"/>
          <w:sz w:val="22"/>
          <w:szCs w:val="22"/>
        </w:rPr>
        <w:t>The State reserves the right to determine at its sole discretion whether Vendor’s response to a Mandatory requirement is sufficient to pass. If, however, all responding Vendors fail to meet any single Mandatory item, CTS reserves the following options: (1) cancel the procurement, or (2) revise or delete the Mandatory item.</w:t>
      </w:r>
    </w:p>
    <w:p w14:paraId="428E8ED9" w14:textId="77777777" w:rsidR="009A11EC" w:rsidRPr="00D00803" w:rsidRDefault="009A11EC" w:rsidP="005E0E5E">
      <w:pPr>
        <w:pStyle w:val="Heading2"/>
        <w:numPr>
          <w:ilvl w:val="1"/>
          <w:numId w:val="12"/>
        </w:numPr>
        <w:ind w:left="720" w:hanging="720"/>
        <w:rPr>
          <w:sz w:val="22"/>
          <w:szCs w:val="22"/>
        </w:rPr>
      </w:pPr>
      <w:bookmarkStart w:id="751" w:name="_Toc109726311"/>
      <w:bookmarkStart w:id="752" w:name="_Toc365040050"/>
      <w:bookmarkStart w:id="753" w:name="_Toc31889746"/>
      <w:r w:rsidRPr="00D00803">
        <w:rPr>
          <w:sz w:val="22"/>
          <w:szCs w:val="22"/>
        </w:rPr>
        <w:t>Qualitative Review and Scoring</w:t>
      </w:r>
      <w:bookmarkEnd w:id="751"/>
      <w:bookmarkEnd w:id="752"/>
      <w:bookmarkEnd w:id="753"/>
    </w:p>
    <w:p w14:paraId="720AE947" w14:textId="77777777" w:rsidR="009A11EC" w:rsidRPr="00D00803" w:rsidRDefault="009A11EC" w:rsidP="00D41ED7">
      <w:pPr>
        <w:keepLines/>
        <w:spacing w:before="120" w:after="60"/>
        <w:ind w:left="720"/>
        <w:rPr>
          <w:kern w:val="28"/>
          <w:sz w:val="22"/>
          <w:szCs w:val="22"/>
        </w:rPr>
      </w:pPr>
      <w:r w:rsidRPr="00D00803">
        <w:rPr>
          <w:kern w:val="28"/>
          <w:sz w:val="22"/>
          <w:szCs w:val="22"/>
        </w:rPr>
        <w:t>Only Responses that pass the administrative screening and Mandatory</w:t>
      </w:r>
      <w:r w:rsidR="00484E57">
        <w:rPr>
          <w:kern w:val="28"/>
          <w:sz w:val="22"/>
          <w:szCs w:val="22"/>
        </w:rPr>
        <w:t xml:space="preserve"> (M)</w:t>
      </w:r>
      <w:r w:rsidRPr="00D00803">
        <w:rPr>
          <w:kern w:val="28"/>
          <w:sz w:val="22"/>
          <w:szCs w:val="22"/>
        </w:rPr>
        <w:t xml:space="preserve"> requirements review will be evaluated and scored based on responses to the scored requirements in the RFP.  </w:t>
      </w:r>
      <w:r w:rsidRPr="00D00803">
        <w:rPr>
          <w:kern w:val="28"/>
          <w:sz w:val="22"/>
          <w:szCs w:val="22"/>
          <w:u w:val="single"/>
        </w:rPr>
        <w:t>Responses receiving a “0” on any Mandatory Scored (MS) element(s) will be disqualified.</w:t>
      </w:r>
    </w:p>
    <w:p w14:paraId="27A44FD1" w14:textId="77777777" w:rsidR="00D41ED7" w:rsidRPr="00D00803" w:rsidRDefault="008E5D0C" w:rsidP="005E0E5E">
      <w:pPr>
        <w:pStyle w:val="Heading2"/>
        <w:numPr>
          <w:ilvl w:val="1"/>
          <w:numId w:val="12"/>
        </w:numPr>
        <w:ind w:left="720" w:hanging="720"/>
        <w:rPr>
          <w:sz w:val="22"/>
          <w:szCs w:val="22"/>
        </w:rPr>
      </w:pPr>
      <w:bookmarkStart w:id="754" w:name="_Toc31889747"/>
      <w:r>
        <w:rPr>
          <w:sz w:val="22"/>
          <w:szCs w:val="22"/>
        </w:rPr>
        <w:t xml:space="preserve">Requirements </w:t>
      </w:r>
      <w:r w:rsidR="007B2690" w:rsidRPr="00D00803">
        <w:rPr>
          <w:sz w:val="22"/>
          <w:szCs w:val="22"/>
        </w:rPr>
        <w:t>Evaluation</w:t>
      </w:r>
      <w:bookmarkEnd w:id="754"/>
      <w:r w:rsidR="007B2690" w:rsidRPr="00D00803">
        <w:rPr>
          <w:sz w:val="22"/>
          <w:szCs w:val="22"/>
        </w:rPr>
        <w:t xml:space="preserve"> </w:t>
      </w:r>
      <w:bookmarkStart w:id="755" w:name="_Ref87322114"/>
    </w:p>
    <w:p w14:paraId="6596C4B0" w14:textId="77777777" w:rsidR="009A11EC" w:rsidRPr="00D00803" w:rsidRDefault="009A11EC" w:rsidP="005E0E5E">
      <w:pPr>
        <w:keepLines/>
        <w:numPr>
          <w:ilvl w:val="0"/>
          <w:numId w:val="10"/>
        </w:numPr>
        <w:tabs>
          <w:tab w:val="left" w:pos="720"/>
          <w:tab w:val="left" w:pos="990"/>
          <w:tab w:val="num" w:pos="1440"/>
        </w:tabs>
        <w:spacing w:before="120" w:after="60"/>
        <w:ind w:left="720" w:right="14" w:firstLine="0"/>
        <w:outlineLvl w:val="2"/>
        <w:rPr>
          <w:snapToGrid w:val="0"/>
          <w:sz w:val="22"/>
          <w:szCs w:val="22"/>
          <w:u w:val="single"/>
        </w:rPr>
      </w:pPr>
      <w:r w:rsidRPr="00D00803">
        <w:rPr>
          <w:snapToGrid w:val="0"/>
          <w:sz w:val="22"/>
          <w:szCs w:val="22"/>
          <w:u w:val="single"/>
        </w:rPr>
        <w:t>Section</w:t>
      </w:r>
      <w:r w:rsidR="00F83EF2">
        <w:rPr>
          <w:snapToGrid w:val="0"/>
          <w:sz w:val="22"/>
          <w:szCs w:val="22"/>
          <w:u w:val="single"/>
        </w:rPr>
        <w:t>s</w:t>
      </w:r>
      <w:r w:rsidRPr="00D00803">
        <w:rPr>
          <w:snapToGrid w:val="0"/>
          <w:sz w:val="22"/>
          <w:szCs w:val="22"/>
          <w:u w:val="single"/>
        </w:rPr>
        <w:t xml:space="preserve"> </w:t>
      </w:r>
      <w:r w:rsidR="00F83EF2">
        <w:rPr>
          <w:snapToGrid w:val="0"/>
          <w:sz w:val="22"/>
          <w:szCs w:val="22"/>
          <w:u w:val="single"/>
        </w:rPr>
        <w:t>4 - Vendor</w:t>
      </w:r>
      <w:r w:rsidR="00F83EF2" w:rsidRPr="00D00803">
        <w:rPr>
          <w:snapToGrid w:val="0"/>
          <w:sz w:val="22"/>
          <w:szCs w:val="22"/>
          <w:u w:val="single"/>
        </w:rPr>
        <w:t xml:space="preserve"> Requirement</w:t>
      </w:r>
      <w:r w:rsidR="00F83EF2">
        <w:rPr>
          <w:snapToGrid w:val="0"/>
          <w:sz w:val="22"/>
          <w:szCs w:val="22"/>
          <w:u w:val="single"/>
        </w:rPr>
        <w:t>s</w:t>
      </w:r>
      <w:r w:rsidR="00F83EF2" w:rsidRPr="00D00803">
        <w:rPr>
          <w:snapToGrid w:val="0"/>
          <w:sz w:val="22"/>
          <w:szCs w:val="22"/>
          <w:u w:val="single"/>
        </w:rPr>
        <w:t xml:space="preserve"> </w:t>
      </w:r>
      <w:r w:rsidR="00F83EF2">
        <w:rPr>
          <w:snapToGrid w:val="0"/>
          <w:sz w:val="22"/>
          <w:szCs w:val="22"/>
          <w:u w:val="single"/>
        </w:rPr>
        <w:t xml:space="preserve">and </w:t>
      </w:r>
      <w:r w:rsidRPr="00D00803">
        <w:rPr>
          <w:snapToGrid w:val="0"/>
          <w:sz w:val="22"/>
          <w:szCs w:val="22"/>
          <w:u w:val="single"/>
        </w:rPr>
        <w:t>5</w:t>
      </w:r>
      <w:r w:rsidR="00DA6F21">
        <w:rPr>
          <w:snapToGrid w:val="0"/>
          <w:sz w:val="22"/>
          <w:szCs w:val="22"/>
          <w:u w:val="single"/>
        </w:rPr>
        <w:t xml:space="preserve"> - Technical</w:t>
      </w:r>
      <w:r w:rsidR="00DA6F21" w:rsidRPr="00D00803">
        <w:rPr>
          <w:snapToGrid w:val="0"/>
          <w:sz w:val="22"/>
          <w:szCs w:val="22"/>
          <w:u w:val="single"/>
        </w:rPr>
        <w:t xml:space="preserve"> Requirement</w:t>
      </w:r>
      <w:r w:rsidR="00DA6F21">
        <w:rPr>
          <w:snapToGrid w:val="0"/>
          <w:sz w:val="22"/>
          <w:szCs w:val="22"/>
          <w:u w:val="single"/>
        </w:rPr>
        <w:t>s</w:t>
      </w:r>
      <w:r w:rsidR="00DA6F21" w:rsidRPr="00D00803">
        <w:rPr>
          <w:snapToGrid w:val="0"/>
          <w:sz w:val="22"/>
          <w:szCs w:val="22"/>
          <w:u w:val="single"/>
        </w:rPr>
        <w:t xml:space="preserve"> review by Evaluation team</w:t>
      </w:r>
      <w:r w:rsidRPr="00D00803">
        <w:rPr>
          <w:snapToGrid w:val="0"/>
          <w:sz w:val="22"/>
          <w:szCs w:val="22"/>
          <w:u w:val="single"/>
        </w:rPr>
        <w:t xml:space="preserve">  </w:t>
      </w:r>
    </w:p>
    <w:p w14:paraId="640483E1" w14:textId="77777777" w:rsidR="009A11EC" w:rsidRPr="00D00803" w:rsidRDefault="009A11EC" w:rsidP="00582282">
      <w:pPr>
        <w:tabs>
          <w:tab w:val="left" w:pos="990"/>
        </w:tabs>
        <w:spacing w:before="120"/>
        <w:ind w:left="994"/>
        <w:rPr>
          <w:sz w:val="22"/>
          <w:szCs w:val="22"/>
        </w:rPr>
      </w:pPr>
      <w:r w:rsidRPr="00D00803">
        <w:rPr>
          <w:sz w:val="22"/>
          <w:szCs w:val="22"/>
        </w:rPr>
        <w:t xml:space="preserve">Each scored element in the </w:t>
      </w:r>
      <w:r w:rsidR="00F83EF2">
        <w:rPr>
          <w:sz w:val="22"/>
          <w:szCs w:val="22"/>
        </w:rPr>
        <w:t xml:space="preserve">Vendor Requirements and </w:t>
      </w:r>
      <w:r w:rsidR="00DA6F21">
        <w:rPr>
          <w:sz w:val="22"/>
          <w:szCs w:val="22"/>
        </w:rPr>
        <w:t>Technical</w:t>
      </w:r>
      <w:r w:rsidR="0010394E" w:rsidRPr="00D00803">
        <w:rPr>
          <w:sz w:val="22"/>
          <w:szCs w:val="22"/>
        </w:rPr>
        <w:t xml:space="preserve"> </w:t>
      </w:r>
      <w:r w:rsidRPr="00D00803">
        <w:rPr>
          <w:sz w:val="22"/>
          <w:szCs w:val="22"/>
        </w:rPr>
        <w:t>Requirements section</w:t>
      </w:r>
      <w:r w:rsidR="00F83EF2">
        <w:rPr>
          <w:sz w:val="22"/>
          <w:szCs w:val="22"/>
        </w:rPr>
        <w:t>s</w:t>
      </w:r>
      <w:r w:rsidRPr="00D00803">
        <w:rPr>
          <w:sz w:val="22"/>
          <w:szCs w:val="22"/>
        </w:rPr>
        <w:t xml:space="preserve"> of the Response will be given a score by each evaluation team </w:t>
      </w:r>
      <w:r w:rsidR="009A5DEC">
        <w:rPr>
          <w:sz w:val="22"/>
          <w:szCs w:val="22"/>
        </w:rPr>
        <w:t>member</w:t>
      </w:r>
      <w:r w:rsidRPr="00D00803">
        <w:rPr>
          <w:sz w:val="22"/>
          <w:szCs w:val="22"/>
        </w:rPr>
        <w:t xml:space="preserve">. Then, the scores will be totaled and an average score for each Vendor will be calculated as set forth below. This will be used in the calculation of Vendor’s total score, as set forth in </w:t>
      </w:r>
      <w:r w:rsidRPr="00233492">
        <w:rPr>
          <w:sz w:val="22"/>
          <w:szCs w:val="22"/>
        </w:rPr>
        <w:t>Section 7.</w:t>
      </w:r>
      <w:r w:rsidR="00856DBD" w:rsidRPr="00233492">
        <w:rPr>
          <w:sz w:val="22"/>
          <w:szCs w:val="22"/>
        </w:rPr>
        <w:t>8</w:t>
      </w:r>
      <w:r w:rsidRPr="00233492">
        <w:rPr>
          <w:sz w:val="22"/>
          <w:szCs w:val="22"/>
        </w:rPr>
        <w:t xml:space="preserve">, </w:t>
      </w:r>
      <w:r w:rsidRPr="00233492">
        <w:rPr>
          <w:i/>
          <w:iCs/>
          <w:sz w:val="22"/>
          <w:szCs w:val="22"/>
        </w:rPr>
        <w:t>Vendor Total Score</w:t>
      </w:r>
      <w:r w:rsidRPr="00233492">
        <w:rPr>
          <w:sz w:val="22"/>
          <w:szCs w:val="22"/>
        </w:rPr>
        <w:t>.</w:t>
      </w:r>
    </w:p>
    <w:p w14:paraId="1C4436D1" w14:textId="77777777" w:rsidR="009A11EC" w:rsidRPr="00D00803" w:rsidRDefault="009A11EC" w:rsidP="00351826">
      <w:pPr>
        <w:tabs>
          <w:tab w:val="left" w:pos="990"/>
        </w:tabs>
        <w:spacing w:before="120" w:after="120"/>
        <w:ind w:left="990"/>
        <w:rPr>
          <w:sz w:val="22"/>
          <w:szCs w:val="22"/>
        </w:rPr>
      </w:pPr>
      <w:r w:rsidRPr="00D00803">
        <w:rPr>
          <w:sz w:val="22"/>
          <w:szCs w:val="22"/>
        </w:rPr>
        <w:t>Evaluation points will be assigned based on the effectiveness of the Response to each requirement. For example, if a response is worth 10 points, a scale of zero to ten will be used, defined as follows:</w:t>
      </w:r>
    </w:p>
    <w:tbl>
      <w:tblPr>
        <w:tblW w:w="79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5760"/>
      </w:tblGrid>
      <w:tr w:rsidR="009A11EC" w:rsidRPr="00D00803" w14:paraId="482FB381" w14:textId="77777777" w:rsidTr="00940C5E">
        <w:tc>
          <w:tcPr>
            <w:tcW w:w="540" w:type="dxa"/>
            <w:tcBorders>
              <w:bottom w:val="single" w:sz="4" w:space="0" w:color="auto"/>
              <w:right w:val="dotted" w:sz="4" w:space="0" w:color="auto"/>
            </w:tcBorders>
          </w:tcPr>
          <w:p w14:paraId="7FF7AEDD" w14:textId="77777777" w:rsidR="009A11EC" w:rsidRPr="00D00803" w:rsidRDefault="009A11EC" w:rsidP="009A11EC">
            <w:pPr>
              <w:keepNext/>
              <w:spacing w:before="60" w:after="60"/>
              <w:rPr>
                <w:noProof/>
                <w:kern w:val="28"/>
                <w:sz w:val="22"/>
                <w:szCs w:val="22"/>
              </w:rPr>
            </w:pPr>
            <w:r w:rsidRPr="00D00803">
              <w:rPr>
                <w:noProof/>
                <w:kern w:val="28"/>
                <w:sz w:val="22"/>
                <w:szCs w:val="22"/>
              </w:rPr>
              <w:t>0</w:t>
            </w:r>
          </w:p>
        </w:tc>
        <w:tc>
          <w:tcPr>
            <w:tcW w:w="1620" w:type="dxa"/>
            <w:tcBorders>
              <w:left w:val="nil"/>
              <w:bottom w:val="single" w:sz="4" w:space="0" w:color="auto"/>
              <w:right w:val="dotted" w:sz="4" w:space="0" w:color="auto"/>
            </w:tcBorders>
          </w:tcPr>
          <w:p w14:paraId="5BFC444D" w14:textId="77777777" w:rsidR="009A11EC" w:rsidRPr="00D00803" w:rsidRDefault="009A11EC" w:rsidP="009A11EC">
            <w:pPr>
              <w:keepNext/>
              <w:spacing w:before="60" w:after="60"/>
              <w:rPr>
                <w:noProof/>
                <w:kern w:val="28"/>
                <w:sz w:val="22"/>
                <w:szCs w:val="22"/>
              </w:rPr>
            </w:pPr>
            <w:r w:rsidRPr="00D00803">
              <w:rPr>
                <w:noProof/>
                <w:kern w:val="28"/>
                <w:sz w:val="22"/>
                <w:szCs w:val="22"/>
              </w:rPr>
              <w:t>Unsatisfactory</w:t>
            </w:r>
          </w:p>
        </w:tc>
        <w:tc>
          <w:tcPr>
            <w:tcW w:w="5760" w:type="dxa"/>
            <w:tcBorders>
              <w:left w:val="nil"/>
              <w:bottom w:val="single" w:sz="4" w:space="0" w:color="auto"/>
            </w:tcBorders>
          </w:tcPr>
          <w:p w14:paraId="77D52D17"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non-responsive or wholly inadequate.</w:t>
            </w:r>
          </w:p>
        </w:tc>
      </w:tr>
      <w:tr w:rsidR="009A11EC" w:rsidRPr="00D00803" w14:paraId="228A9A67" w14:textId="77777777" w:rsidTr="00940C5E">
        <w:tc>
          <w:tcPr>
            <w:tcW w:w="540" w:type="dxa"/>
            <w:tcBorders>
              <w:top w:val="single" w:sz="4" w:space="0" w:color="auto"/>
              <w:bottom w:val="single" w:sz="4" w:space="0" w:color="auto"/>
              <w:right w:val="dotted" w:sz="4" w:space="0" w:color="auto"/>
            </w:tcBorders>
          </w:tcPr>
          <w:p w14:paraId="69064848" w14:textId="77777777" w:rsidR="009A11EC" w:rsidRPr="00D00803" w:rsidRDefault="009A11EC" w:rsidP="009A11EC">
            <w:pPr>
              <w:keepNext/>
              <w:spacing w:before="60" w:after="60"/>
              <w:rPr>
                <w:noProof/>
                <w:kern w:val="28"/>
                <w:sz w:val="22"/>
                <w:szCs w:val="22"/>
              </w:rPr>
            </w:pPr>
            <w:r w:rsidRPr="00D00803">
              <w:rPr>
                <w:noProof/>
                <w:kern w:val="28"/>
                <w:sz w:val="22"/>
                <w:szCs w:val="22"/>
              </w:rPr>
              <w:t>1-3</w:t>
            </w:r>
          </w:p>
        </w:tc>
        <w:tc>
          <w:tcPr>
            <w:tcW w:w="1620" w:type="dxa"/>
            <w:tcBorders>
              <w:top w:val="single" w:sz="4" w:space="0" w:color="auto"/>
              <w:left w:val="nil"/>
              <w:bottom w:val="single" w:sz="4" w:space="0" w:color="auto"/>
              <w:right w:val="dotted" w:sz="4" w:space="0" w:color="auto"/>
            </w:tcBorders>
          </w:tcPr>
          <w:p w14:paraId="310FEBFE" w14:textId="77777777" w:rsidR="009A11EC" w:rsidRPr="00D00803" w:rsidRDefault="009A11EC" w:rsidP="009A11EC">
            <w:pPr>
              <w:keepNext/>
              <w:spacing w:before="60" w:after="60"/>
              <w:rPr>
                <w:noProof/>
                <w:kern w:val="28"/>
                <w:sz w:val="22"/>
                <w:szCs w:val="22"/>
              </w:rPr>
            </w:pPr>
            <w:r w:rsidRPr="00D00803">
              <w:rPr>
                <w:noProof/>
                <w:kern w:val="28"/>
                <w:sz w:val="22"/>
                <w:szCs w:val="22"/>
              </w:rPr>
              <w:t>Below Average</w:t>
            </w:r>
          </w:p>
        </w:tc>
        <w:tc>
          <w:tcPr>
            <w:tcW w:w="5760" w:type="dxa"/>
            <w:tcBorders>
              <w:top w:val="single" w:sz="4" w:space="0" w:color="auto"/>
              <w:left w:val="nil"/>
              <w:bottom w:val="single" w:sz="4" w:space="0" w:color="auto"/>
            </w:tcBorders>
          </w:tcPr>
          <w:p w14:paraId="4ADD3016"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substandard to that which is average or expected as the norm.</w:t>
            </w:r>
          </w:p>
        </w:tc>
      </w:tr>
      <w:tr w:rsidR="009A11EC" w:rsidRPr="00D00803" w14:paraId="4734A62D" w14:textId="77777777" w:rsidTr="00940C5E">
        <w:tc>
          <w:tcPr>
            <w:tcW w:w="540" w:type="dxa"/>
            <w:tcBorders>
              <w:top w:val="single" w:sz="4" w:space="0" w:color="auto"/>
              <w:bottom w:val="single" w:sz="4" w:space="0" w:color="auto"/>
              <w:right w:val="dotted" w:sz="4" w:space="0" w:color="auto"/>
            </w:tcBorders>
          </w:tcPr>
          <w:p w14:paraId="3A52362A" w14:textId="77777777" w:rsidR="009A11EC" w:rsidRPr="00D00803" w:rsidRDefault="009A11EC" w:rsidP="009A11EC">
            <w:pPr>
              <w:keepNext/>
              <w:spacing w:before="60" w:after="60"/>
              <w:rPr>
                <w:noProof/>
                <w:kern w:val="28"/>
                <w:sz w:val="22"/>
                <w:szCs w:val="22"/>
              </w:rPr>
            </w:pPr>
            <w:r w:rsidRPr="00D00803">
              <w:rPr>
                <w:noProof/>
                <w:kern w:val="28"/>
                <w:sz w:val="22"/>
                <w:szCs w:val="22"/>
              </w:rPr>
              <w:t>4-6</w:t>
            </w:r>
          </w:p>
        </w:tc>
        <w:tc>
          <w:tcPr>
            <w:tcW w:w="1620" w:type="dxa"/>
            <w:tcBorders>
              <w:top w:val="single" w:sz="4" w:space="0" w:color="auto"/>
              <w:left w:val="nil"/>
              <w:bottom w:val="single" w:sz="4" w:space="0" w:color="auto"/>
              <w:right w:val="dotted" w:sz="4" w:space="0" w:color="auto"/>
            </w:tcBorders>
          </w:tcPr>
          <w:p w14:paraId="7EF4AD70" w14:textId="77777777" w:rsidR="009A11EC" w:rsidRPr="00D00803" w:rsidRDefault="009A11EC" w:rsidP="009A11EC">
            <w:pPr>
              <w:keepNext/>
              <w:spacing w:before="60" w:after="60"/>
              <w:rPr>
                <w:noProof/>
                <w:kern w:val="28"/>
                <w:sz w:val="22"/>
                <w:szCs w:val="22"/>
              </w:rPr>
            </w:pPr>
            <w:r w:rsidRPr="00D00803">
              <w:rPr>
                <w:noProof/>
                <w:kern w:val="28"/>
                <w:sz w:val="22"/>
                <w:szCs w:val="22"/>
              </w:rPr>
              <w:t>Average</w:t>
            </w:r>
          </w:p>
        </w:tc>
        <w:tc>
          <w:tcPr>
            <w:tcW w:w="5760" w:type="dxa"/>
            <w:tcBorders>
              <w:top w:val="single" w:sz="4" w:space="0" w:color="auto"/>
              <w:left w:val="nil"/>
              <w:bottom w:val="single" w:sz="4" w:space="0" w:color="auto"/>
            </w:tcBorders>
          </w:tcPr>
          <w:p w14:paraId="0BAEAD22" w14:textId="77777777" w:rsidR="009A11EC" w:rsidRPr="00D00803" w:rsidRDefault="009A11EC" w:rsidP="009A11EC">
            <w:pPr>
              <w:keepNext/>
              <w:spacing w:before="60" w:after="60"/>
              <w:rPr>
                <w:noProof/>
                <w:kern w:val="28"/>
                <w:sz w:val="22"/>
                <w:szCs w:val="22"/>
              </w:rPr>
            </w:pPr>
            <w:r w:rsidRPr="00D00803">
              <w:rPr>
                <w:noProof/>
                <w:kern w:val="28"/>
                <w:sz w:val="22"/>
                <w:szCs w:val="22"/>
              </w:rPr>
              <w:t>The baseline score for each item, with adjustments based on the evaluation team’s reading of the Response.</w:t>
            </w:r>
          </w:p>
        </w:tc>
      </w:tr>
      <w:tr w:rsidR="009A11EC" w:rsidRPr="00D00803" w14:paraId="4C6F5091" w14:textId="77777777" w:rsidTr="00940C5E">
        <w:tc>
          <w:tcPr>
            <w:tcW w:w="540" w:type="dxa"/>
            <w:tcBorders>
              <w:top w:val="single" w:sz="4" w:space="0" w:color="auto"/>
              <w:right w:val="dotted" w:sz="4" w:space="0" w:color="auto"/>
            </w:tcBorders>
          </w:tcPr>
          <w:p w14:paraId="49D7E85C" w14:textId="77777777" w:rsidR="009A11EC" w:rsidRPr="00D00803" w:rsidRDefault="009A11EC" w:rsidP="009A11EC">
            <w:pPr>
              <w:keepNext/>
              <w:spacing w:before="60" w:after="60"/>
              <w:rPr>
                <w:noProof/>
                <w:kern w:val="28"/>
                <w:sz w:val="22"/>
                <w:szCs w:val="22"/>
              </w:rPr>
            </w:pPr>
            <w:r w:rsidRPr="00D00803">
              <w:rPr>
                <w:noProof/>
                <w:kern w:val="28"/>
                <w:sz w:val="22"/>
                <w:szCs w:val="22"/>
              </w:rPr>
              <w:t>7-9</w:t>
            </w:r>
          </w:p>
        </w:tc>
        <w:tc>
          <w:tcPr>
            <w:tcW w:w="1620" w:type="dxa"/>
            <w:tcBorders>
              <w:top w:val="single" w:sz="4" w:space="0" w:color="auto"/>
              <w:left w:val="nil"/>
              <w:right w:val="dotted" w:sz="4" w:space="0" w:color="auto"/>
            </w:tcBorders>
          </w:tcPr>
          <w:p w14:paraId="7AF9ED5B" w14:textId="77777777" w:rsidR="009A11EC" w:rsidRPr="00D00803" w:rsidRDefault="009A11EC" w:rsidP="009A11EC">
            <w:pPr>
              <w:keepNext/>
              <w:spacing w:before="60" w:after="60"/>
              <w:rPr>
                <w:noProof/>
                <w:kern w:val="28"/>
                <w:sz w:val="22"/>
                <w:szCs w:val="22"/>
              </w:rPr>
            </w:pPr>
            <w:r w:rsidRPr="00D00803">
              <w:rPr>
                <w:noProof/>
                <w:sz w:val="22"/>
                <w:szCs w:val="22"/>
              </w:rPr>
              <w:t>Above Average</w:t>
            </w:r>
          </w:p>
        </w:tc>
        <w:tc>
          <w:tcPr>
            <w:tcW w:w="5760" w:type="dxa"/>
            <w:tcBorders>
              <w:top w:val="single" w:sz="4" w:space="0" w:color="auto"/>
              <w:left w:val="nil"/>
            </w:tcBorders>
          </w:tcPr>
          <w:p w14:paraId="6113B764"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better than that which is average or expected as the norm.</w:t>
            </w:r>
          </w:p>
        </w:tc>
      </w:tr>
      <w:tr w:rsidR="009A11EC" w:rsidRPr="00D00803" w14:paraId="5EB724DA" w14:textId="77777777" w:rsidTr="00940C5E">
        <w:tc>
          <w:tcPr>
            <w:tcW w:w="540" w:type="dxa"/>
            <w:tcBorders>
              <w:right w:val="dotted" w:sz="4" w:space="0" w:color="auto"/>
            </w:tcBorders>
          </w:tcPr>
          <w:p w14:paraId="6572B153" w14:textId="77777777" w:rsidR="009A11EC" w:rsidRPr="00D00803" w:rsidRDefault="009A11EC" w:rsidP="009A11EC">
            <w:pPr>
              <w:keepNext/>
              <w:spacing w:before="60" w:after="60"/>
              <w:rPr>
                <w:noProof/>
                <w:kern w:val="28"/>
                <w:sz w:val="22"/>
                <w:szCs w:val="22"/>
              </w:rPr>
            </w:pPr>
            <w:r w:rsidRPr="00D00803">
              <w:rPr>
                <w:noProof/>
                <w:kern w:val="28"/>
                <w:sz w:val="22"/>
                <w:szCs w:val="22"/>
              </w:rPr>
              <w:t>10</w:t>
            </w:r>
          </w:p>
        </w:tc>
        <w:tc>
          <w:tcPr>
            <w:tcW w:w="1620" w:type="dxa"/>
            <w:tcBorders>
              <w:left w:val="nil"/>
              <w:right w:val="dotted" w:sz="4" w:space="0" w:color="auto"/>
            </w:tcBorders>
          </w:tcPr>
          <w:p w14:paraId="7C09B782" w14:textId="77777777" w:rsidR="009A11EC" w:rsidRPr="00D00803" w:rsidRDefault="009A11EC" w:rsidP="009A11EC">
            <w:pPr>
              <w:keepNext/>
              <w:spacing w:before="60" w:after="60"/>
              <w:rPr>
                <w:noProof/>
                <w:kern w:val="28"/>
                <w:sz w:val="22"/>
                <w:szCs w:val="22"/>
              </w:rPr>
            </w:pPr>
            <w:r w:rsidRPr="00D00803">
              <w:rPr>
                <w:noProof/>
                <w:kern w:val="28"/>
                <w:sz w:val="22"/>
                <w:szCs w:val="22"/>
              </w:rPr>
              <w:t>Exceptional</w:t>
            </w:r>
          </w:p>
        </w:tc>
        <w:tc>
          <w:tcPr>
            <w:tcW w:w="5760" w:type="dxa"/>
            <w:tcBorders>
              <w:left w:val="nil"/>
            </w:tcBorders>
          </w:tcPr>
          <w:p w14:paraId="1BD1E7D2" w14:textId="77777777" w:rsidR="009A11EC" w:rsidRPr="00D00803" w:rsidRDefault="009A11EC" w:rsidP="009A11EC">
            <w:pPr>
              <w:keepNext/>
              <w:spacing w:before="60" w:after="60"/>
              <w:rPr>
                <w:noProof/>
                <w:kern w:val="28"/>
                <w:sz w:val="22"/>
                <w:szCs w:val="22"/>
              </w:rPr>
            </w:pPr>
            <w:r w:rsidRPr="00D00803">
              <w:rPr>
                <w:noProof/>
                <w:kern w:val="28"/>
                <w:sz w:val="22"/>
                <w:szCs w:val="22"/>
              </w:rPr>
              <w:t>Capability is clearly superior to that which is average or expected as the norm.</w:t>
            </w:r>
          </w:p>
        </w:tc>
      </w:tr>
    </w:tbl>
    <w:p w14:paraId="330D9690" w14:textId="77777777" w:rsidR="009A11EC" w:rsidRPr="00D00803" w:rsidRDefault="009A11EC" w:rsidP="009A11EC">
      <w:pPr>
        <w:ind w:left="1440"/>
        <w:rPr>
          <w:sz w:val="22"/>
          <w:szCs w:val="22"/>
        </w:rPr>
      </w:pPr>
    </w:p>
    <w:p w14:paraId="2B55E436" w14:textId="77777777" w:rsidR="007A6624" w:rsidRDefault="009A11EC" w:rsidP="00167DDC">
      <w:pPr>
        <w:spacing w:before="120" w:after="120"/>
        <w:ind w:left="994"/>
        <w:rPr>
          <w:sz w:val="22"/>
          <w:szCs w:val="22"/>
        </w:rPr>
      </w:pPr>
      <w:r w:rsidRPr="00D00803">
        <w:rPr>
          <w:sz w:val="22"/>
          <w:szCs w:val="22"/>
        </w:rPr>
        <w:t xml:space="preserve">CTS will review all mathematical computations and will allocate </w:t>
      </w:r>
      <w:r w:rsidR="00E47771">
        <w:rPr>
          <w:sz w:val="22"/>
          <w:szCs w:val="22"/>
        </w:rPr>
        <w:t>10</w:t>
      </w:r>
      <w:r w:rsidR="00233492" w:rsidRPr="00233492">
        <w:rPr>
          <w:sz w:val="22"/>
          <w:szCs w:val="22"/>
        </w:rPr>
        <w:t>00</w:t>
      </w:r>
      <w:r w:rsidRPr="00233492">
        <w:rPr>
          <w:sz w:val="22"/>
          <w:szCs w:val="22"/>
        </w:rPr>
        <w:t xml:space="preserve"> points</w:t>
      </w:r>
      <w:r w:rsidRPr="00D00803">
        <w:rPr>
          <w:sz w:val="22"/>
          <w:szCs w:val="22"/>
        </w:rPr>
        <w:t xml:space="preserve"> to the Vendor with the highest </w:t>
      </w:r>
      <w:r w:rsidR="00847FD3">
        <w:rPr>
          <w:sz w:val="22"/>
          <w:szCs w:val="22"/>
        </w:rPr>
        <w:t>Technical Response</w:t>
      </w:r>
      <w:r w:rsidR="00BE5BBC" w:rsidRPr="00D00803">
        <w:rPr>
          <w:sz w:val="22"/>
          <w:szCs w:val="22"/>
        </w:rPr>
        <w:t xml:space="preserve"> </w:t>
      </w:r>
      <w:r w:rsidRPr="00D00803">
        <w:rPr>
          <w:sz w:val="22"/>
          <w:szCs w:val="22"/>
        </w:rPr>
        <w:t>S</w:t>
      </w:r>
      <w:r w:rsidR="00BE5BBC" w:rsidRPr="00D00803">
        <w:rPr>
          <w:sz w:val="22"/>
          <w:szCs w:val="22"/>
        </w:rPr>
        <w:t>core (TRS)</w:t>
      </w:r>
      <w:r w:rsidRPr="00D00803">
        <w:rPr>
          <w:sz w:val="22"/>
          <w:szCs w:val="22"/>
        </w:rPr>
        <w:t>.  The point value for every other bid will be calculated using the ratio of the each Vendor’s Average TRS to the highest Vendor’s Average TRS.  This ratio will be multiplied by the</w:t>
      </w:r>
      <w:r w:rsidR="00A80C02" w:rsidRPr="00D00803">
        <w:rPr>
          <w:sz w:val="22"/>
          <w:szCs w:val="22"/>
        </w:rPr>
        <w:t xml:space="preserve"> </w:t>
      </w:r>
      <w:r w:rsidR="00E47771">
        <w:rPr>
          <w:sz w:val="22"/>
          <w:szCs w:val="22"/>
        </w:rPr>
        <w:t xml:space="preserve">1000 </w:t>
      </w:r>
      <w:r w:rsidRPr="00D00803">
        <w:rPr>
          <w:sz w:val="22"/>
          <w:szCs w:val="22"/>
        </w:rPr>
        <w:t>points allocated for Experience and Skill Qualification Requirements to arrive at the total score for each Vendor.</w:t>
      </w: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90"/>
        <w:gridCol w:w="3510"/>
      </w:tblGrid>
      <w:tr w:rsidR="007A6624" w:rsidRPr="00D00803" w14:paraId="047E8508" w14:textId="77777777" w:rsidTr="001A7F01">
        <w:tc>
          <w:tcPr>
            <w:tcW w:w="5490" w:type="dxa"/>
          </w:tcPr>
          <w:p w14:paraId="1920B38D" w14:textId="77777777" w:rsidR="007A6624" w:rsidRDefault="007A6624" w:rsidP="008B49D9">
            <w:pPr>
              <w:tabs>
                <w:tab w:val="left" w:pos="0"/>
              </w:tabs>
              <w:suppressAutoHyphens/>
              <w:jc w:val="center"/>
              <w:rPr>
                <w:spacing w:val="-2"/>
                <w:sz w:val="22"/>
                <w:szCs w:val="22"/>
                <w:u w:val="single"/>
              </w:rPr>
            </w:pPr>
            <w:r w:rsidRPr="00D00803">
              <w:rPr>
                <w:spacing w:val="-2"/>
                <w:sz w:val="22"/>
                <w:szCs w:val="22"/>
                <w:u w:val="single"/>
              </w:rPr>
              <w:t xml:space="preserve">Sum of Evaluators’ </w:t>
            </w:r>
            <w:r>
              <w:rPr>
                <w:spacing w:val="-2"/>
                <w:sz w:val="22"/>
                <w:szCs w:val="22"/>
                <w:u w:val="single"/>
              </w:rPr>
              <w:t xml:space="preserve">Section 5 </w:t>
            </w:r>
            <w:r w:rsidRPr="00D00803">
              <w:rPr>
                <w:spacing w:val="-2"/>
                <w:sz w:val="22"/>
                <w:szCs w:val="22"/>
                <w:u w:val="single"/>
              </w:rPr>
              <w:t xml:space="preserve"> Scores </w:t>
            </w:r>
          </w:p>
          <w:p w14:paraId="1694EA16" w14:textId="77777777" w:rsidR="007A6624" w:rsidRDefault="007A6624" w:rsidP="008B49D9">
            <w:pPr>
              <w:tabs>
                <w:tab w:val="left" w:pos="0"/>
              </w:tabs>
              <w:suppressAutoHyphens/>
              <w:jc w:val="center"/>
              <w:rPr>
                <w:sz w:val="22"/>
                <w:szCs w:val="22"/>
              </w:rPr>
            </w:pPr>
            <w:r w:rsidRPr="00D00803">
              <w:rPr>
                <w:spacing w:val="-2"/>
                <w:sz w:val="22"/>
                <w:szCs w:val="22"/>
              </w:rPr>
              <w:t>Number of Evaluators</w:t>
            </w:r>
            <w:r w:rsidRPr="00D00803">
              <w:rPr>
                <w:spacing w:val="-2"/>
                <w:sz w:val="22"/>
                <w:szCs w:val="22"/>
                <w:u w:val="single"/>
              </w:rPr>
              <w:t xml:space="preserve"> </w:t>
            </w:r>
            <w:r w:rsidRPr="00D00803">
              <w:rPr>
                <w:sz w:val="22"/>
                <w:szCs w:val="22"/>
              </w:rPr>
              <w:t xml:space="preserve"> </w:t>
            </w:r>
          </w:p>
          <w:p w14:paraId="69E51ADE" w14:textId="77777777" w:rsidR="007A6624" w:rsidRPr="00D00803" w:rsidRDefault="007A6624" w:rsidP="008B49D9">
            <w:pPr>
              <w:tabs>
                <w:tab w:val="left" w:pos="0"/>
              </w:tabs>
              <w:suppressAutoHyphens/>
              <w:jc w:val="center"/>
              <w:rPr>
                <w:sz w:val="22"/>
                <w:szCs w:val="22"/>
              </w:rPr>
            </w:pPr>
          </w:p>
        </w:tc>
        <w:tc>
          <w:tcPr>
            <w:tcW w:w="3510" w:type="dxa"/>
            <w:vAlign w:val="center"/>
          </w:tcPr>
          <w:p w14:paraId="15449E6D" w14:textId="77777777" w:rsidR="007A6624" w:rsidRPr="00D00803" w:rsidRDefault="007A6624" w:rsidP="007A6624">
            <w:pPr>
              <w:ind w:left="72"/>
              <w:jc w:val="center"/>
              <w:rPr>
                <w:sz w:val="22"/>
                <w:szCs w:val="22"/>
              </w:rPr>
            </w:pPr>
            <w:r w:rsidRPr="00D00803">
              <w:rPr>
                <w:sz w:val="22"/>
                <w:szCs w:val="22"/>
              </w:rPr>
              <w:t xml:space="preserve">=  Vendor’s Avg. </w:t>
            </w:r>
            <w:r>
              <w:rPr>
                <w:sz w:val="22"/>
                <w:szCs w:val="22"/>
              </w:rPr>
              <w:t xml:space="preserve">Section 5 </w:t>
            </w:r>
            <w:r w:rsidRPr="00D00803">
              <w:rPr>
                <w:sz w:val="22"/>
                <w:szCs w:val="22"/>
              </w:rPr>
              <w:t>Score</w:t>
            </w:r>
          </w:p>
        </w:tc>
      </w:tr>
    </w:tbl>
    <w:p w14:paraId="04C237B0" w14:textId="77777777" w:rsidR="009A11EC" w:rsidRPr="00D00803" w:rsidRDefault="009A11EC" w:rsidP="009A11EC">
      <w:pPr>
        <w:ind w:left="1440"/>
        <w:rPr>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9"/>
        <w:gridCol w:w="2413"/>
        <w:gridCol w:w="2413"/>
      </w:tblGrid>
      <w:tr w:rsidR="007A6624" w:rsidRPr="00D00803" w14:paraId="0E0A3E6F" w14:textId="77777777" w:rsidTr="001A7F01">
        <w:tc>
          <w:tcPr>
            <w:tcW w:w="4169" w:type="dxa"/>
          </w:tcPr>
          <w:p w14:paraId="29DEFBC2" w14:textId="77777777" w:rsidR="007A6624" w:rsidRPr="00D00803" w:rsidRDefault="007A6624" w:rsidP="009A11EC">
            <w:pPr>
              <w:rPr>
                <w:sz w:val="22"/>
                <w:szCs w:val="22"/>
              </w:rPr>
            </w:pPr>
            <w:r w:rsidRPr="00D00803">
              <w:rPr>
                <w:sz w:val="22"/>
                <w:szCs w:val="22"/>
                <w:u w:val="single"/>
              </w:rPr>
              <w:t xml:space="preserve">Vendor’s Average </w:t>
            </w:r>
            <w:r>
              <w:rPr>
                <w:sz w:val="22"/>
                <w:szCs w:val="22"/>
                <w:u w:val="single"/>
              </w:rPr>
              <w:t>Section 5 Score</w:t>
            </w:r>
            <w:r w:rsidRPr="00D00803">
              <w:rPr>
                <w:sz w:val="22"/>
                <w:szCs w:val="22"/>
                <w:u w:val="single"/>
              </w:rPr>
              <w:t xml:space="preserve">     </w:t>
            </w:r>
            <w:r w:rsidRPr="00D00803">
              <w:rPr>
                <w:sz w:val="22"/>
                <w:szCs w:val="22"/>
              </w:rPr>
              <w:t xml:space="preserve">         =      Highest Vendor’s Average</w:t>
            </w:r>
            <w:r>
              <w:rPr>
                <w:sz w:val="22"/>
                <w:szCs w:val="22"/>
              </w:rPr>
              <w:t xml:space="preserve"> Section 5 Score</w:t>
            </w:r>
          </w:p>
        </w:tc>
        <w:tc>
          <w:tcPr>
            <w:tcW w:w="2413" w:type="dxa"/>
          </w:tcPr>
          <w:p w14:paraId="6A6D0A61" w14:textId="77777777" w:rsidR="007A6624" w:rsidRPr="00D00803" w:rsidRDefault="007A6624" w:rsidP="009A11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D00803">
              <w:rPr>
                <w:sz w:val="22"/>
                <w:szCs w:val="22"/>
              </w:rPr>
              <w:t xml:space="preserve">x  </w:t>
            </w:r>
            <w:r>
              <w:rPr>
                <w:sz w:val="22"/>
                <w:szCs w:val="22"/>
              </w:rPr>
              <w:t>1000</w:t>
            </w:r>
            <w:r w:rsidRPr="00D00803">
              <w:rPr>
                <w:sz w:val="22"/>
                <w:szCs w:val="22"/>
              </w:rPr>
              <w:t xml:space="preserve"> points  </w:t>
            </w:r>
          </w:p>
        </w:tc>
        <w:tc>
          <w:tcPr>
            <w:tcW w:w="2413" w:type="dxa"/>
          </w:tcPr>
          <w:p w14:paraId="74342153" w14:textId="77777777" w:rsidR="007A6624" w:rsidRPr="00D00803" w:rsidRDefault="007A6624" w:rsidP="007A6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00803">
              <w:rPr>
                <w:sz w:val="22"/>
                <w:szCs w:val="22"/>
              </w:rPr>
              <w:t>Vendor’s Total TRS</w:t>
            </w:r>
          </w:p>
          <w:p w14:paraId="0EEF512F" w14:textId="77777777" w:rsidR="007A6624" w:rsidRDefault="007A6624" w:rsidP="009A11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p>
        </w:tc>
      </w:tr>
    </w:tbl>
    <w:p w14:paraId="3A09F14E" w14:textId="77777777" w:rsidR="009A11EC" w:rsidRPr="00D00803" w:rsidRDefault="009A11EC" w:rsidP="00ED09D0">
      <w:pPr>
        <w:spacing w:before="120"/>
        <w:ind w:left="990"/>
        <w:rPr>
          <w:sz w:val="22"/>
          <w:szCs w:val="22"/>
        </w:rPr>
      </w:pPr>
      <w:r w:rsidRPr="00D00803">
        <w:rPr>
          <w:sz w:val="22"/>
          <w:szCs w:val="22"/>
        </w:rPr>
        <w:t>These scores will be carried over in the calculation of the Vendor Total Score as explained below.</w:t>
      </w:r>
    </w:p>
    <w:p w14:paraId="2A7B1408" w14:textId="77777777" w:rsidR="009A11EC" w:rsidRPr="00E47771" w:rsidRDefault="009A11EC" w:rsidP="005E0E5E">
      <w:pPr>
        <w:keepLines/>
        <w:numPr>
          <w:ilvl w:val="0"/>
          <w:numId w:val="10"/>
        </w:numPr>
        <w:tabs>
          <w:tab w:val="left" w:pos="720"/>
          <w:tab w:val="left" w:pos="990"/>
          <w:tab w:val="num" w:pos="1440"/>
        </w:tabs>
        <w:spacing w:before="120" w:after="60"/>
        <w:ind w:left="720" w:right="14" w:firstLine="0"/>
        <w:outlineLvl w:val="2"/>
        <w:rPr>
          <w:snapToGrid w:val="0"/>
          <w:sz w:val="22"/>
          <w:szCs w:val="22"/>
          <w:u w:val="single"/>
        </w:rPr>
      </w:pPr>
      <w:r w:rsidRPr="00E47771">
        <w:rPr>
          <w:snapToGrid w:val="0"/>
          <w:sz w:val="22"/>
          <w:szCs w:val="22"/>
          <w:u w:val="single"/>
        </w:rPr>
        <w:t>Financial Proposal Evaluation</w:t>
      </w:r>
      <w:bookmarkEnd w:id="755"/>
    </w:p>
    <w:p w14:paraId="4EBC3073" w14:textId="77777777" w:rsidR="00E47771" w:rsidRDefault="00E47771" w:rsidP="00E47771">
      <w:pPr>
        <w:pStyle w:val="ListParagraph"/>
        <w:spacing w:after="120"/>
        <w:ind w:left="1080"/>
        <w:rPr>
          <w:rFonts w:ascii="Times New Roman" w:hAnsi="Times New Roman"/>
        </w:rPr>
      </w:pPr>
      <w:r w:rsidRPr="00E47771">
        <w:rPr>
          <w:rFonts w:ascii="Times New Roman" w:hAnsi="Times New Roman"/>
        </w:rPr>
        <w:t xml:space="preserve">The financial evaluation team will calculate the financial score for the Financial Proposal section of the Response using Vendor’s Cost Proposal Form. That number will represent the Lowest/Vendor’s Total Proposal set forth below.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9"/>
        <w:gridCol w:w="2413"/>
        <w:gridCol w:w="2413"/>
      </w:tblGrid>
      <w:tr w:rsidR="00F8441F" w14:paraId="4F457F7F" w14:textId="77777777" w:rsidTr="00090554">
        <w:tc>
          <w:tcPr>
            <w:tcW w:w="4169" w:type="dxa"/>
          </w:tcPr>
          <w:p w14:paraId="249B98CD" w14:textId="77777777" w:rsidR="00F8441F" w:rsidRPr="00E47771" w:rsidRDefault="00F8441F" w:rsidP="00F8441F">
            <w:pPr>
              <w:tabs>
                <w:tab w:val="left" w:pos="0"/>
              </w:tabs>
              <w:suppressAutoHyphens/>
              <w:jc w:val="both"/>
              <w:rPr>
                <w:b/>
                <w:spacing w:val="-2"/>
                <w:sz w:val="22"/>
                <w:szCs w:val="22"/>
              </w:rPr>
            </w:pPr>
            <w:r w:rsidRPr="00E47771">
              <w:rPr>
                <w:spacing w:val="-2"/>
                <w:sz w:val="22"/>
                <w:szCs w:val="22"/>
                <w:u w:val="single"/>
              </w:rPr>
              <w:t xml:space="preserve">Lowest Total </w:t>
            </w:r>
            <w:r>
              <w:rPr>
                <w:spacing w:val="-2"/>
                <w:sz w:val="22"/>
                <w:szCs w:val="22"/>
                <w:u w:val="single"/>
              </w:rPr>
              <w:t>Annual</w:t>
            </w:r>
            <w:r w:rsidRPr="00E47771">
              <w:rPr>
                <w:spacing w:val="-2"/>
                <w:sz w:val="22"/>
                <w:szCs w:val="22"/>
                <w:u w:val="single"/>
              </w:rPr>
              <w:t xml:space="preserve"> </w:t>
            </w:r>
            <w:r>
              <w:rPr>
                <w:spacing w:val="-2"/>
                <w:sz w:val="22"/>
                <w:szCs w:val="22"/>
                <w:u w:val="single"/>
              </w:rPr>
              <w:t>R</w:t>
            </w:r>
            <w:r w:rsidRPr="00E47771">
              <w:rPr>
                <w:spacing w:val="-2"/>
                <w:sz w:val="22"/>
                <w:szCs w:val="22"/>
                <w:u w:val="single"/>
              </w:rPr>
              <w:t xml:space="preserve">ate </w:t>
            </w:r>
            <w:r w:rsidRPr="00E47771">
              <w:rPr>
                <w:spacing w:val="-2"/>
                <w:sz w:val="22"/>
                <w:szCs w:val="22"/>
              </w:rPr>
              <w:t xml:space="preserve">             </w:t>
            </w:r>
          </w:p>
          <w:p w14:paraId="0041AEF8" w14:textId="77777777" w:rsidR="00F8441F" w:rsidRPr="00D00803" w:rsidRDefault="00F8441F" w:rsidP="00F8441F">
            <w:pPr>
              <w:rPr>
                <w:sz w:val="22"/>
                <w:szCs w:val="22"/>
              </w:rPr>
            </w:pPr>
            <w:r>
              <w:rPr>
                <w:spacing w:val="-2"/>
                <w:sz w:val="22"/>
                <w:szCs w:val="22"/>
              </w:rPr>
              <w:t>Highest Vendor Annual</w:t>
            </w:r>
            <w:r w:rsidRPr="00E47771">
              <w:rPr>
                <w:spacing w:val="-2"/>
                <w:sz w:val="22"/>
                <w:szCs w:val="22"/>
              </w:rPr>
              <w:t xml:space="preserve"> Rate</w:t>
            </w:r>
          </w:p>
        </w:tc>
        <w:tc>
          <w:tcPr>
            <w:tcW w:w="2413" w:type="dxa"/>
          </w:tcPr>
          <w:p w14:paraId="72E1FFEF" w14:textId="77777777" w:rsidR="00F8441F" w:rsidRPr="00D00803" w:rsidRDefault="00F8441F" w:rsidP="000905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sidRPr="00D00803">
              <w:rPr>
                <w:sz w:val="22"/>
                <w:szCs w:val="22"/>
              </w:rPr>
              <w:t xml:space="preserve">x  </w:t>
            </w:r>
            <w:r>
              <w:rPr>
                <w:sz w:val="22"/>
                <w:szCs w:val="22"/>
              </w:rPr>
              <w:t>500</w:t>
            </w:r>
            <w:r w:rsidRPr="00D00803">
              <w:rPr>
                <w:sz w:val="22"/>
                <w:szCs w:val="22"/>
              </w:rPr>
              <w:t xml:space="preserve"> points  </w:t>
            </w:r>
          </w:p>
        </w:tc>
        <w:tc>
          <w:tcPr>
            <w:tcW w:w="2413" w:type="dxa"/>
          </w:tcPr>
          <w:p w14:paraId="63247B98" w14:textId="77777777" w:rsidR="00F8441F" w:rsidRPr="00E47771" w:rsidRDefault="00F8441F" w:rsidP="00F8441F">
            <w:pPr>
              <w:tabs>
                <w:tab w:val="left" w:pos="0"/>
              </w:tabs>
              <w:suppressAutoHyphens/>
              <w:jc w:val="both"/>
              <w:rPr>
                <w:b/>
                <w:spacing w:val="-2"/>
                <w:sz w:val="22"/>
                <w:szCs w:val="22"/>
              </w:rPr>
            </w:pPr>
            <w:r w:rsidRPr="00D00803">
              <w:rPr>
                <w:sz w:val="22"/>
                <w:szCs w:val="22"/>
              </w:rPr>
              <w:t>Total Financial Score</w:t>
            </w:r>
          </w:p>
          <w:p w14:paraId="09A6638B" w14:textId="77777777" w:rsidR="00F8441F" w:rsidRDefault="00F8441F" w:rsidP="000905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p>
        </w:tc>
      </w:tr>
    </w:tbl>
    <w:p w14:paraId="38390739" w14:textId="77777777" w:rsidR="001A7F01" w:rsidRPr="00E47771" w:rsidRDefault="001A7F01" w:rsidP="00E47771">
      <w:pPr>
        <w:pStyle w:val="ListParagraph"/>
        <w:spacing w:after="120"/>
        <w:ind w:left="1080"/>
        <w:rPr>
          <w:rFonts w:ascii="Times New Roman" w:hAnsi="Times New Roman"/>
        </w:rPr>
      </w:pPr>
    </w:p>
    <w:p w14:paraId="7ED6F89C" w14:textId="77777777" w:rsidR="00E47771" w:rsidRPr="00E47771" w:rsidRDefault="00E47771" w:rsidP="00E47771">
      <w:pPr>
        <w:pStyle w:val="ListParagraph"/>
        <w:spacing w:before="120"/>
        <w:ind w:left="1080"/>
        <w:rPr>
          <w:rFonts w:ascii="Times New Roman" w:hAnsi="Times New Roman"/>
        </w:rPr>
      </w:pPr>
      <w:r w:rsidRPr="00E47771">
        <w:rPr>
          <w:rFonts w:ascii="Times New Roman" w:hAnsi="Times New Roman"/>
        </w:rPr>
        <w:t>These scores will be carried over in the calculation of the Vendor Total Score as explained below.</w:t>
      </w:r>
    </w:p>
    <w:p w14:paraId="180C6FE3" w14:textId="77777777" w:rsidR="009A11EC" w:rsidRPr="00D00803" w:rsidRDefault="00AE02EB" w:rsidP="00AE02EB">
      <w:pPr>
        <w:pStyle w:val="Heading2"/>
        <w:numPr>
          <w:ilvl w:val="1"/>
          <w:numId w:val="12"/>
        </w:numPr>
        <w:rPr>
          <w:sz w:val="22"/>
          <w:szCs w:val="22"/>
        </w:rPr>
      </w:pPr>
      <w:r>
        <w:rPr>
          <w:sz w:val="22"/>
          <w:szCs w:val="22"/>
        </w:rPr>
        <w:t xml:space="preserve">     </w:t>
      </w:r>
      <w:bookmarkStart w:id="756" w:name="_Toc31889748"/>
      <w:r w:rsidR="007E745B" w:rsidRPr="00D00803">
        <w:rPr>
          <w:sz w:val="22"/>
          <w:szCs w:val="22"/>
        </w:rPr>
        <w:t xml:space="preserve">Step 3 </w:t>
      </w:r>
      <w:r w:rsidRPr="00AE02EB">
        <w:rPr>
          <w:sz w:val="22"/>
          <w:szCs w:val="22"/>
        </w:rPr>
        <w:t xml:space="preserve">Optional Product Demonstrations / Interviews </w:t>
      </w:r>
      <w:r w:rsidR="009A11EC" w:rsidRPr="00D00803">
        <w:rPr>
          <w:sz w:val="22"/>
          <w:szCs w:val="22"/>
        </w:rPr>
        <w:t>(Optional)</w:t>
      </w:r>
      <w:bookmarkEnd w:id="756"/>
    </w:p>
    <w:p w14:paraId="302D0AA4" w14:textId="77777777" w:rsidR="009A11EC" w:rsidRPr="00D00803" w:rsidRDefault="009A11EC" w:rsidP="00ED09D0">
      <w:pPr>
        <w:keepLines/>
        <w:tabs>
          <w:tab w:val="left" w:pos="990"/>
          <w:tab w:val="num" w:pos="1440"/>
        </w:tabs>
        <w:spacing w:before="120" w:after="60"/>
        <w:ind w:left="720" w:right="14"/>
        <w:outlineLvl w:val="2"/>
        <w:rPr>
          <w:kern w:val="28"/>
          <w:sz w:val="22"/>
          <w:szCs w:val="22"/>
        </w:rPr>
      </w:pPr>
      <w:r w:rsidRPr="00D00803">
        <w:rPr>
          <w:kern w:val="28"/>
          <w:sz w:val="22"/>
          <w:szCs w:val="22"/>
        </w:rPr>
        <w:t>CTS may, after evaluating the written proposals, elect to schedule</w:t>
      </w:r>
      <w:r w:rsidR="00A94F1C">
        <w:rPr>
          <w:kern w:val="28"/>
          <w:sz w:val="22"/>
          <w:szCs w:val="22"/>
        </w:rPr>
        <w:t xml:space="preserve"> </w:t>
      </w:r>
      <w:r w:rsidR="00E47771" w:rsidRPr="00E47771">
        <w:rPr>
          <w:kern w:val="28"/>
          <w:sz w:val="22"/>
          <w:szCs w:val="22"/>
        </w:rPr>
        <w:t xml:space="preserve">Product Demonstrations </w:t>
      </w:r>
      <w:r w:rsidR="00A94F1C">
        <w:rPr>
          <w:kern w:val="28"/>
          <w:sz w:val="22"/>
          <w:szCs w:val="22"/>
        </w:rPr>
        <w:t>and/or</w:t>
      </w:r>
      <w:r w:rsidRPr="00D00803">
        <w:rPr>
          <w:kern w:val="28"/>
          <w:sz w:val="22"/>
          <w:szCs w:val="22"/>
        </w:rPr>
        <w:t xml:space="preserve"> interviews of the top scoring finalists. </w:t>
      </w:r>
    </w:p>
    <w:p w14:paraId="4AFE11BD" w14:textId="77777777" w:rsidR="009A11EC" w:rsidRPr="00D00803" w:rsidRDefault="00CA70A0" w:rsidP="00E42042">
      <w:pPr>
        <w:spacing w:before="120"/>
        <w:ind w:left="994" w:hanging="274"/>
        <w:rPr>
          <w:sz w:val="22"/>
          <w:szCs w:val="22"/>
        </w:rPr>
      </w:pPr>
      <w:r>
        <w:rPr>
          <w:sz w:val="22"/>
          <w:szCs w:val="22"/>
        </w:rPr>
        <w:t>a)</w:t>
      </w:r>
      <w:r>
        <w:rPr>
          <w:sz w:val="22"/>
          <w:szCs w:val="22"/>
        </w:rPr>
        <w:tab/>
      </w:r>
      <w:r w:rsidR="009A11EC" w:rsidRPr="00D00803">
        <w:rPr>
          <w:sz w:val="22"/>
          <w:szCs w:val="22"/>
        </w:rPr>
        <w:t>Final points for the interviews will be calculated by an average of the individual scores as set forth below. This will be used in the calculation of Vendor’s total score, as set forth in Section 7.</w:t>
      </w:r>
      <w:r w:rsidR="00856DBD" w:rsidRPr="00D00803">
        <w:rPr>
          <w:sz w:val="22"/>
          <w:szCs w:val="22"/>
        </w:rPr>
        <w:t>8</w:t>
      </w:r>
      <w:r w:rsidR="009A11EC" w:rsidRPr="00D00803">
        <w:rPr>
          <w:sz w:val="22"/>
          <w:szCs w:val="22"/>
        </w:rPr>
        <w:t xml:space="preserve">, </w:t>
      </w:r>
      <w:r w:rsidR="009A11EC" w:rsidRPr="00D00803">
        <w:rPr>
          <w:i/>
          <w:iCs/>
          <w:sz w:val="22"/>
          <w:szCs w:val="22"/>
        </w:rPr>
        <w:t>Vendor Total Score</w:t>
      </w:r>
      <w:r w:rsidR="009A11EC" w:rsidRPr="00D00803">
        <w:rPr>
          <w:sz w:val="22"/>
          <w:szCs w:val="22"/>
        </w:rPr>
        <w:t>.</w:t>
      </w:r>
    </w:p>
    <w:p w14:paraId="0FFB6989" w14:textId="77777777" w:rsidR="009A11EC" w:rsidRPr="00D00803" w:rsidRDefault="009A11EC" w:rsidP="009A11EC">
      <w:pPr>
        <w:ind w:left="1440"/>
        <w:rPr>
          <w:sz w:val="22"/>
          <w:szCs w:val="22"/>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320"/>
        <w:gridCol w:w="3263"/>
      </w:tblGrid>
      <w:tr w:rsidR="00F80163" w:rsidRPr="00D00803" w14:paraId="1943BE7C" w14:textId="77777777" w:rsidTr="00CA70A0">
        <w:tc>
          <w:tcPr>
            <w:tcW w:w="4320" w:type="dxa"/>
          </w:tcPr>
          <w:p w14:paraId="3B0C797F" w14:textId="77777777" w:rsidR="00E47771" w:rsidRDefault="00F80163" w:rsidP="00CA70A0">
            <w:pPr>
              <w:tabs>
                <w:tab w:val="left" w:pos="0"/>
              </w:tabs>
              <w:suppressAutoHyphens/>
              <w:jc w:val="center"/>
              <w:rPr>
                <w:spacing w:val="-2"/>
                <w:sz w:val="22"/>
                <w:szCs w:val="22"/>
                <w:u w:val="single"/>
              </w:rPr>
            </w:pPr>
            <w:r w:rsidRPr="00D00803">
              <w:rPr>
                <w:spacing w:val="-2"/>
                <w:sz w:val="22"/>
                <w:szCs w:val="22"/>
                <w:u w:val="single"/>
              </w:rPr>
              <w:t xml:space="preserve">Sum of Evaluators’ </w:t>
            </w:r>
            <w:r w:rsidR="00CA70A0">
              <w:rPr>
                <w:spacing w:val="-2"/>
                <w:sz w:val="22"/>
                <w:szCs w:val="22"/>
                <w:u w:val="single"/>
              </w:rPr>
              <w:t xml:space="preserve">Interview </w:t>
            </w:r>
            <w:r w:rsidRPr="00D00803">
              <w:rPr>
                <w:spacing w:val="-2"/>
                <w:sz w:val="22"/>
                <w:szCs w:val="22"/>
                <w:u w:val="single"/>
              </w:rPr>
              <w:t xml:space="preserve"> Scores </w:t>
            </w:r>
          </w:p>
          <w:p w14:paraId="689DD6F9" w14:textId="77777777" w:rsidR="00E47771" w:rsidRDefault="00F80163" w:rsidP="00CA70A0">
            <w:pPr>
              <w:tabs>
                <w:tab w:val="left" w:pos="0"/>
              </w:tabs>
              <w:suppressAutoHyphens/>
              <w:jc w:val="center"/>
              <w:rPr>
                <w:sz w:val="22"/>
                <w:szCs w:val="22"/>
              </w:rPr>
            </w:pPr>
            <w:r w:rsidRPr="00D00803">
              <w:rPr>
                <w:spacing w:val="-2"/>
                <w:sz w:val="22"/>
                <w:szCs w:val="22"/>
              </w:rPr>
              <w:t>Number of Evaluators</w:t>
            </w:r>
            <w:r w:rsidRPr="00D00803">
              <w:rPr>
                <w:spacing w:val="-2"/>
                <w:sz w:val="22"/>
                <w:szCs w:val="22"/>
                <w:u w:val="single"/>
              </w:rPr>
              <w:t xml:space="preserve"> </w:t>
            </w:r>
            <w:r w:rsidRPr="00D00803">
              <w:rPr>
                <w:sz w:val="22"/>
                <w:szCs w:val="22"/>
              </w:rPr>
              <w:t xml:space="preserve"> </w:t>
            </w:r>
          </w:p>
          <w:p w14:paraId="0A4D067F" w14:textId="77777777" w:rsidR="00F80163" w:rsidRPr="00D00803" w:rsidRDefault="00F80163" w:rsidP="00CA70A0">
            <w:pPr>
              <w:tabs>
                <w:tab w:val="left" w:pos="0"/>
              </w:tabs>
              <w:suppressAutoHyphens/>
              <w:jc w:val="center"/>
              <w:rPr>
                <w:sz w:val="22"/>
                <w:szCs w:val="22"/>
              </w:rPr>
            </w:pPr>
          </w:p>
        </w:tc>
        <w:tc>
          <w:tcPr>
            <w:tcW w:w="3263" w:type="dxa"/>
            <w:vAlign w:val="center"/>
          </w:tcPr>
          <w:p w14:paraId="47FEE92A" w14:textId="77777777" w:rsidR="00F80163" w:rsidRPr="00D00803" w:rsidRDefault="00F80163" w:rsidP="00CA70A0">
            <w:pPr>
              <w:ind w:left="72"/>
              <w:jc w:val="center"/>
              <w:rPr>
                <w:sz w:val="22"/>
                <w:szCs w:val="22"/>
              </w:rPr>
            </w:pPr>
            <w:r w:rsidRPr="00D00803">
              <w:rPr>
                <w:sz w:val="22"/>
                <w:szCs w:val="22"/>
              </w:rPr>
              <w:t xml:space="preserve">=  Vendor’s Avg. </w:t>
            </w:r>
            <w:r w:rsidR="00CA70A0">
              <w:rPr>
                <w:sz w:val="22"/>
                <w:szCs w:val="22"/>
              </w:rPr>
              <w:t>Interview</w:t>
            </w:r>
            <w:r w:rsidRPr="00D00803">
              <w:rPr>
                <w:sz w:val="22"/>
                <w:szCs w:val="22"/>
              </w:rPr>
              <w:t xml:space="preserve"> Score</w:t>
            </w:r>
          </w:p>
        </w:tc>
      </w:tr>
    </w:tbl>
    <w:p w14:paraId="56EF66CC" w14:textId="77777777" w:rsidR="009A11EC" w:rsidRPr="00D00803" w:rsidRDefault="009A11EC" w:rsidP="009A11EC">
      <w:pPr>
        <w:ind w:left="1440"/>
        <w:rPr>
          <w:sz w:val="22"/>
          <w:szCs w:val="22"/>
        </w:rPr>
      </w:pPr>
    </w:p>
    <w:tbl>
      <w:tblPr>
        <w:tblW w:w="7583" w:type="dxa"/>
        <w:tblInd w:w="9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713"/>
        <w:gridCol w:w="990"/>
        <w:gridCol w:w="2880"/>
      </w:tblGrid>
      <w:tr w:rsidR="00BE5BBC" w:rsidRPr="00D00803" w14:paraId="1D12BCC0" w14:textId="77777777" w:rsidTr="000E6EAC">
        <w:trPr>
          <w:trHeight w:val="269"/>
        </w:trPr>
        <w:tc>
          <w:tcPr>
            <w:tcW w:w="3713" w:type="dxa"/>
          </w:tcPr>
          <w:p w14:paraId="39479273" w14:textId="77777777" w:rsidR="00BE5BBC" w:rsidRDefault="00BE5BBC" w:rsidP="00CA70A0">
            <w:pPr>
              <w:tabs>
                <w:tab w:val="left" w:pos="0"/>
              </w:tabs>
              <w:suppressAutoHyphens/>
              <w:jc w:val="center"/>
              <w:rPr>
                <w:spacing w:val="-2"/>
                <w:sz w:val="22"/>
                <w:szCs w:val="22"/>
                <w:u w:val="single"/>
              </w:rPr>
            </w:pPr>
            <w:r w:rsidRPr="00D00803">
              <w:rPr>
                <w:spacing w:val="-2"/>
                <w:sz w:val="22"/>
                <w:szCs w:val="22"/>
                <w:u w:val="single"/>
              </w:rPr>
              <w:t xml:space="preserve">Vendor’s Avg. </w:t>
            </w:r>
            <w:r w:rsidR="00CA70A0">
              <w:rPr>
                <w:spacing w:val="-2"/>
                <w:sz w:val="22"/>
                <w:szCs w:val="22"/>
                <w:u w:val="single"/>
              </w:rPr>
              <w:t>Interview</w:t>
            </w:r>
            <w:r w:rsidRPr="00D00803">
              <w:rPr>
                <w:spacing w:val="-2"/>
                <w:sz w:val="22"/>
                <w:szCs w:val="22"/>
                <w:u w:val="single"/>
              </w:rPr>
              <w:t xml:space="preserve"> Score          </w:t>
            </w:r>
            <w:r w:rsidR="00CA70A0">
              <w:rPr>
                <w:spacing w:val="-2"/>
                <w:sz w:val="22"/>
                <w:szCs w:val="22"/>
                <w:u w:val="single"/>
              </w:rPr>
              <w:t xml:space="preserve">Highest Interview </w:t>
            </w:r>
            <w:r w:rsidRPr="00D00803">
              <w:rPr>
                <w:spacing w:val="-2"/>
                <w:sz w:val="22"/>
                <w:szCs w:val="22"/>
                <w:u w:val="single"/>
              </w:rPr>
              <w:t xml:space="preserve"> Score</w:t>
            </w:r>
          </w:p>
          <w:p w14:paraId="09CA26AA" w14:textId="77777777" w:rsidR="00E47771" w:rsidRPr="00D00803" w:rsidRDefault="00E47771" w:rsidP="00CA70A0">
            <w:pPr>
              <w:tabs>
                <w:tab w:val="left" w:pos="0"/>
              </w:tabs>
              <w:suppressAutoHyphens/>
              <w:jc w:val="center"/>
              <w:rPr>
                <w:b/>
                <w:sz w:val="22"/>
                <w:szCs w:val="22"/>
              </w:rPr>
            </w:pPr>
          </w:p>
        </w:tc>
        <w:tc>
          <w:tcPr>
            <w:tcW w:w="990" w:type="dxa"/>
            <w:vAlign w:val="center"/>
          </w:tcPr>
          <w:p w14:paraId="2B39F5EA" w14:textId="77777777" w:rsidR="00BE5BBC" w:rsidRPr="00D00803" w:rsidRDefault="00BE5BBC" w:rsidP="00E47771">
            <w:pPr>
              <w:rPr>
                <w:sz w:val="22"/>
                <w:szCs w:val="22"/>
              </w:rPr>
            </w:pPr>
            <w:r w:rsidRPr="00D00803">
              <w:rPr>
                <w:sz w:val="22"/>
                <w:szCs w:val="22"/>
              </w:rPr>
              <w:t>x 30</w:t>
            </w:r>
            <w:r w:rsidR="00E47771">
              <w:rPr>
                <w:sz w:val="22"/>
                <w:szCs w:val="22"/>
              </w:rPr>
              <w:t>0</w:t>
            </w:r>
            <w:r w:rsidRPr="00D00803">
              <w:rPr>
                <w:sz w:val="22"/>
                <w:szCs w:val="22"/>
              </w:rPr>
              <w:t xml:space="preserve"> </w:t>
            </w:r>
            <w:r w:rsidRPr="00D00803">
              <w:rPr>
                <w:i/>
                <w:iCs/>
                <w:color w:val="FF0000"/>
                <w:sz w:val="22"/>
                <w:szCs w:val="22"/>
              </w:rPr>
              <w:t xml:space="preserve"> </w:t>
            </w:r>
            <w:r w:rsidRPr="00D00803">
              <w:rPr>
                <w:sz w:val="22"/>
                <w:szCs w:val="22"/>
              </w:rPr>
              <w:t>=</w:t>
            </w:r>
          </w:p>
        </w:tc>
        <w:tc>
          <w:tcPr>
            <w:tcW w:w="2880" w:type="dxa"/>
            <w:vAlign w:val="center"/>
          </w:tcPr>
          <w:p w14:paraId="699BE7A6" w14:textId="77777777" w:rsidR="00BE5BBC" w:rsidRPr="00D00803" w:rsidRDefault="00CA70A0" w:rsidP="00BE5BBC">
            <w:pPr>
              <w:ind w:left="72"/>
              <w:jc w:val="center"/>
              <w:rPr>
                <w:sz w:val="22"/>
                <w:szCs w:val="22"/>
              </w:rPr>
            </w:pPr>
            <w:r>
              <w:rPr>
                <w:sz w:val="22"/>
                <w:szCs w:val="22"/>
              </w:rPr>
              <w:t>Vendor’s Interview Score</w:t>
            </w:r>
          </w:p>
        </w:tc>
      </w:tr>
    </w:tbl>
    <w:p w14:paraId="72DFC55F" w14:textId="77777777" w:rsidR="009A11EC" w:rsidRDefault="009A11EC" w:rsidP="009A11EC">
      <w:pPr>
        <w:rPr>
          <w:sz w:val="22"/>
          <w:szCs w:val="22"/>
        </w:rPr>
      </w:pPr>
    </w:p>
    <w:p w14:paraId="0DA3D37D" w14:textId="77777777" w:rsidR="0049758A" w:rsidRPr="0049758A" w:rsidRDefault="0049758A" w:rsidP="0049758A">
      <w:pPr>
        <w:rPr>
          <w:sz w:val="22"/>
          <w:szCs w:val="22"/>
        </w:rPr>
      </w:pPr>
    </w:p>
    <w:p w14:paraId="60F50D31" w14:textId="77777777" w:rsidR="009A11EC" w:rsidRPr="00D00803" w:rsidRDefault="009A11EC" w:rsidP="005E0E5E">
      <w:pPr>
        <w:pStyle w:val="Heading2"/>
        <w:numPr>
          <w:ilvl w:val="1"/>
          <w:numId w:val="12"/>
        </w:numPr>
        <w:ind w:left="720" w:hanging="720"/>
        <w:rPr>
          <w:sz w:val="22"/>
          <w:szCs w:val="22"/>
        </w:rPr>
      </w:pPr>
      <w:bookmarkStart w:id="757" w:name="_Toc67220580"/>
      <w:bookmarkStart w:id="758" w:name="_Toc98833539"/>
      <w:bookmarkStart w:id="759" w:name="_Toc109726312"/>
      <w:bookmarkStart w:id="760" w:name="_Toc365040051"/>
      <w:bookmarkStart w:id="761" w:name="_Toc31889749"/>
      <w:r w:rsidRPr="00D00803">
        <w:rPr>
          <w:sz w:val="22"/>
          <w:szCs w:val="22"/>
        </w:rPr>
        <w:t>Allocation of Points</w:t>
      </w:r>
      <w:bookmarkEnd w:id="757"/>
      <w:bookmarkEnd w:id="758"/>
      <w:bookmarkEnd w:id="759"/>
      <w:bookmarkEnd w:id="760"/>
      <w:bookmarkEnd w:id="761"/>
    </w:p>
    <w:p w14:paraId="34080624" w14:textId="77777777" w:rsidR="009A11EC" w:rsidRPr="00D00803" w:rsidRDefault="009A11EC" w:rsidP="00BE5BBC">
      <w:pPr>
        <w:keepLines/>
        <w:spacing w:before="120" w:after="120"/>
        <w:ind w:left="720"/>
        <w:rPr>
          <w:kern w:val="28"/>
          <w:sz w:val="22"/>
          <w:szCs w:val="22"/>
        </w:rPr>
      </w:pPr>
      <w:bookmarkStart w:id="762" w:name="_Toc322774510"/>
      <w:bookmarkStart w:id="763" w:name="_Toc322831962"/>
      <w:bookmarkStart w:id="764" w:name="_Toc322857879"/>
      <w:bookmarkStart w:id="765" w:name="_Toc322858571"/>
      <w:bookmarkStart w:id="766" w:name="_Toc438538520"/>
      <w:bookmarkStart w:id="767" w:name="_Ref525552917"/>
      <w:bookmarkStart w:id="768" w:name="_Ref525613962"/>
      <w:bookmarkStart w:id="769" w:name="_Ref526142250"/>
      <w:bookmarkStart w:id="770" w:name="_Ref526142429"/>
      <w:bookmarkStart w:id="771" w:name="_Ref526143099"/>
      <w:bookmarkStart w:id="772" w:name="_Toc526303065"/>
      <w:bookmarkStart w:id="773" w:name="_Toc67220582"/>
      <w:bookmarkStart w:id="774" w:name="_Ref87691925"/>
      <w:bookmarkStart w:id="775" w:name="_Toc98833540"/>
      <w:bookmarkStart w:id="776" w:name="_Toc109726313"/>
      <w:r w:rsidRPr="00D00803">
        <w:rPr>
          <w:kern w:val="28"/>
          <w:sz w:val="22"/>
          <w:szCs w:val="22"/>
        </w:rPr>
        <w:t>The scores for Response will be assigned a relative importance for each scored section. The relative importance for each section is as follows:</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2160"/>
      </w:tblGrid>
      <w:tr w:rsidR="009A11EC" w:rsidRPr="00D00803" w14:paraId="3131255F" w14:textId="77777777" w:rsidTr="00940C5E">
        <w:tc>
          <w:tcPr>
            <w:tcW w:w="6480" w:type="dxa"/>
            <w:tcBorders>
              <w:top w:val="single" w:sz="4" w:space="0" w:color="auto"/>
              <w:bottom w:val="dotted" w:sz="4" w:space="0" w:color="auto"/>
            </w:tcBorders>
          </w:tcPr>
          <w:p w14:paraId="32E057CA" w14:textId="77777777" w:rsidR="009A11EC" w:rsidRPr="00D00803" w:rsidRDefault="009A11EC" w:rsidP="009A11EC">
            <w:pPr>
              <w:spacing w:before="120"/>
              <w:rPr>
                <w:b/>
                <w:bCs/>
                <w:sz w:val="22"/>
                <w:szCs w:val="22"/>
              </w:rPr>
            </w:pPr>
            <w:bookmarkStart w:id="777" w:name="_Hlk270062881"/>
            <w:r w:rsidRPr="00D00803">
              <w:rPr>
                <w:b/>
                <w:bCs/>
                <w:sz w:val="22"/>
                <w:szCs w:val="22"/>
              </w:rPr>
              <w:t>PHASE I</w:t>
            </w:r>
          </w:p>
          <w:p w14:paraId="6394A983" w14:textId="77777777" w:rsidR="009A11EC" w:rsidRPr="00D00803" w:rsidRDefault="009A11EC" w:rsidP="005E0E5E">
            <w:pPr>
              <w:numPr>
                <w:ilvl w:val="0"/>
                <w:numId w:val="11"/>
              </w:numPr>
              <w:spacing w:before="120"/>
              <w:rPr>
                <w:sz w:val="22"/>
                <w:szCs w:val="22"/>
              </w:rPr>
            </w:pPr>
            <w:r w:rsidRPr="00D00803">
              <w:rPr>
                <w:sz w:val="22"/>
                <w:szCs w:val="22"/>
              </w:rPr>
              <w:t>Vendor Requirements, including Experience and Skill Qualifications (Section 5)</w:t>
            </w:r>
          </w:p>
          <w:p w14:paraId="5937EB38" w14:textId="77777777" w:rsidR="009A11EC" w:rsidRPr="00D00803" w:rsidRDefault="009A11EC" w:rsidP="005E0E5E">
            <w:pPr>
              <w:numPr>
                <w:ilvl w:val="0"/>
                <w:numId w:val="11"/>
              </w:numPr>
              <w:spacing w:before="120"/>
              <w:outlineLvl w:val="5"/>
              <w:rPr>
                <w:i/>
                <w:iCs/>
                <w:sz w:val="22"/>
                <w:szCs w:val="22"/>
              </w:rPr>
            </w:pPr>
            <w:r w:rsidRPr="00D00803">
              <w:rPr>
                <w:sz w:val="22"/>
                <w:szCs w:val="22"/>
              </w:rPr>
              <w:t>Financial Proposal (Section 6)</w:t>
            </w:r>
          </w:p>
        </w:tc>
        <w:tc>
          <w:tcPr>
            <w:tcW w:w="2160" w:type="dxa"/>
            <w:tcBorders>
              <w:top w:val="single" w:sz="4" w:space="0" w:color="auto"/>
              <w:bottom w:val="dotted" w:sz="4" w:space="0" w:color="auto"/>
            </w:tcBorders>
          </w:tcPr>
          <w:p w14:paraId="51479B02" w14:textId="77777777" w:rsidR="009A11EC" w:rsidRPr="00E5459C" w:rsidRDefault="009A11EC" w:rsidP="009A11EC">
            <w:pPr>
              <w:spacing w:before="120"/>
              <w:jc w:val="right"/>
              <w:rPr>
                <w:sz w:val="22"/>
                <w:szCs w:val="22"/>
              </w:rPr>
            </w:pPr>
          </w:p>
          <w:p w14:paraId="4312897F" w14:textId="77777777" w:rsidR="00BE5BBC" w:rsidRPr="00E5459C" w:rsidRDefault="00BE5BBC" w:rsidP="009A11EC">
            <w:pPr>
              <w:spacing w:before="120"/>
              <w:jc w:val="right"/>
              <w:rPr>
                <w:sz w:val="22"/>
                <w:szCs w:val="22"/>
              </w:rPr>
            </w:pPr>
          </w:p>
          <w:p w14:paraId="3931AAF3" w14:textId="77777777" w:rsidR="00CD07AA" w:rsidRPr="00E5459C" w:rsidRDefault="00E47771" w:rsidP="009A11EC">
            <w:pPr>
              <w:spacing w:before="120"/>
              <w:jc w:val="right"/>
              <w:rPr>
                <w:sz w:val="22"/>
                <w:szCs w:val="22"/>
              </w:rPr>
            </w:pPr>
            <w:r>
              <w:rPr>
                <w:sz w:val="22"/>
                <w:szCs w:val="22"/>
              </w:rPr>
              <w:t>1000</w:t>
            </w:r>
            <w:r w:rsidR="007D027B" w:rsidRPr="00E5459C">
              <w:rPr>
                <w:sz w:val="22"/>
                <w:szCs w:val="22"/>
              </w:rPr>
              <w:t xml:space="preserve"> </w:t>
            </w:r>
            <w:r w:rsidR="00CD07AA" w:rsidRPr="00E5459C">
              <w:rPr>
                <w:sz w:val="22"/>
                <w:szCs w:val="22"/>
              </w:rPr>
              <w:t>points</w:t>
            </w:r>
          </w:p>
          <w:p w14:paraId="4177EFA3" w14:textId="77777777" w:rsidR="009A11EC" w:rsidRPr="00E5459C" w:rsidRDefault="00E47771" w:rsidP="0001651D">
            <w:pPr>
              <w:spacing w:before="120"/>
              <w:jc w:val="right"/>
              <w:rPr>
                <w:sz w:val="22"/>
                <w:szCs w:val="22"/>
              </w:rPr>
            </w:pPr>
            <w:r>
              <w:rPr>
                <w:sz w:val="22"/>
                <w:szCs w:val="22"/>
              </w:rPr>
              <w:t>500</w:t>
            </w:r>
            <w:r w:rsidR="0074020B">
              <w:rPr>
                <w:sz w:val="22"/>
                <w:szCs w:val="22"/>
              </w:rPr>
              <w:t xml:space="preserve"> </w:t>
            </w:r>
            <w:r w:rsidR="009A11EC" w:rsidRPr="00E5459C">
              <w:rPr>
                <w:sz w:val="22"/>
                <w:szCs w:val="22"/>
              </w:rPr>
              <w:t>points</w:t>
            </w:r>
          </w:p>
        </w:tc>
      </w:tr>
      <w:tr w:rsidR="009A11EC" w:rsidRPr="00D00803" w14:paraId="3C0AFC7E" w14:textId="77777777" w:rsidTr="00940C5E">
        <w:tc>
          <w:tcPr>
            <w:tcW w:w="6480" w:type="dxa"/>
            <w:tcBorders>
              <w:top w:val="dotted" w:sz="4" w:space="0" w:color="auto"/>
              <w:bottom w:val="single" w:sz="4" w:space="0" w:color="auto"/>
            </w:tcBorders>
          </w:tcPr>
          <w:p w14:paraId="4573693B" w14:textId="77777777" w:rsidR="009A11EC" w:rsidRPr="00D00803" w:rsidRDefault="009A11EC" w:rsidP="009A11EC">
            <w:pPr>
              <w:spacing w:before="120" w:after="60"/>
              <w:ind w:left="720"/>
              <w:jc w:val="right"/>
              <w:rPr>
                <w:sz w:val="22"/>
                <w:szCs w:val="22"/>
              </w:rPr>
            </w:pPr>
            <w:r w:rsidRPr="00D00803">
              <w:rPr>
                <w:sz w:val="22"/>
                <w:szCs w:val="22"/>
              </w:rPr>
              <w:t>Phase I Subtotal</w:t>
            </w:r>
          </w:p>
        </w:tc>
        <w:tc>
          <w:tcPr>
            <w:tcW w:w="2160" w:type="dxa"/>
            <w:tcBorders>
              <w:top w:val="dotted" w:sz="4" w:space="0" w:color="auto"/>
              <w:bottom w:val="single" w:sz="4" w:space="0" w:color="auto"/>
            </w:tcBorders>
          </w:tcPr>
          <w:p w14:paraId="7798CD5A" w14:textId="77777777" w:rsidR="009A11EC" w:rsidRPr="00E5459C" w:rsidRDefault="00E47771" w:rsidP="009A11EC">
            <w:pPr>
              <w:spacing w:before="120" w:after="60"/>
              <w:jc w:val="right"/>
              <w:rPr>
                <w:sz w:val="22"/>
                <w:szCs w:val="22"/>
              </w:rPr>
            </w:pPr>
            <w:r>
              <w:rPr>
                <w:sz w:val="22"/>
                <w:szCs w:val="22"/>
              </w:rPr>
              <w:t>1500</w:t>
            </w:r>
            <w:r w:rsidR="00A94F1C" w:rsidRPr="005E409F">
              <w:rPr>
                <w:sz w:val="22"/>
                <w:szCs w:val="22"/>
              </w:rPr>
              <w:t xml:space="preserve"> </w:t>
            </w:r>
            <w:r w:rsidR="009A11EC" w:rsidRPr="005E409F">
              <w:rPr>
                <w:sz w:val="22"/>
                <w:szCs w:val="22"/>
              </w:rPr>
              <w:t>points</w:t>
            </w:r>
          </w:p>
        </w:tc>
      </w:tr>
      <w:tr w:rsidR="009A11EC" w:rsidRPr="00D00803" w14:paraId="723539F0" w14:textId="77777777" w:rsidTr="00940C5E">
        <w:tc>
          <w:tcPr>
            <w:tcW w:w="6480" w:type="dxa"/>
            <w:tcBorders>
              <w:bottom w:val="dotted" w:sz="4" w:space="0" w:color="auto"/>
            </w:tcBorders>
          </w:tcPr>
          <w:p w14:paraId="0C853EED" w14:textId="77777777" w:rsidR="009A11EC" w:rsidRPr="00D00803" w:rsidRDefault="009A11EC" w:rsidP="009A11EC">
            <w:pPr>
              <w:spacing w:before="120"/>
              <w:outlineLvl w:val="5"/>
              <w:rPr>
                <w:b/>
                <w:bCs/>
                <w:sz w:val="22"/>
                <w:szCs w:val="22"/>
              </w:rPr>
            </w:pPr>
            <w:r w:rsidRPr="00D00803">
              <w:rPr>
                <w:b/>
                <w:bCs/>
                <w:sz w:val="22"/>
                <w:szCs w:val="22"/>
              </w:rPr>
              <w:t>PHASE II- optional for CTS</w:t>
            </w:r>
          </w:p>
          <w:p w14:paraId="6ECBB2B5" w14:textId="77777777" w:rsidR="006E1AE3" w:rsidRPr="00AE02EB" w:rsidRDefault="00AE02EB" w:rsidP="00AE02EB">
            <w:pPr>
              <w:pStyle w:val="ListParagraph"/>
              <w:numPr>
                <w:ilvl w:val="0"/>
                <w:numId w:val="63"/>
              </w:numPr>
              <w:spacing w:before="120"/>
              <w:rPr>
                <w:rFonts w:ascii="Times New Roman" w:hAnsi="Times New Roman"/>
              </w:rPr>
            </w:pPr>
            <w:r w:rsidRPr="00AE02EB">
              <w:rPr>
                <w:rFonts w:ascii="Times New Roman" w:hAnsi="Times New Roman"/>
              </w:rPr>
              <w:t>Optional Product Demonstrations / Interviews</w:t>
            </w:r>
          </w:p>
        </w:tc>
        <w:tc>
          <w:tcPr>
            <w:tcW w:w="2160" w:type="dxa"/>
            <w:tcBorders>
              <w:bottom w:val="dotted" w:sz="4" w:space="0" w:color="auto"/>
            </w:tcBorders>
          </w:tcPr>
          <w:p w14:paraId="1793B4D4" w14:textId="77777777" w:rsidR="009A11EC" w:rsidRPr="00E5459C" w:rsidRDefault="009A11EC" w:rsidP="009A11EC">
            <w:pPr>
              <w:spacing w:before="120"/>
              <w:jc w:val="right"/>
              <w:rPr>
                <w:sz w:val="22"/>
                <w:szCs w:val="22"/>
              </w:rPr>
            </w:pPr>
          </w:p>
          <w:p w14:paraId="188CF239" w14:textId="77777777" w:rsidR="006E1AE3" w:rsidRPr="00E5459C" w:rsidRDefault="00790998" w:rsidP="00AE02EB">
            <w:pPr>
              <w:spacing w:before="120"/>
              <w:jc w:val="right"/>
              <w:rPr>
                <w:sz w:val="22"/>
                <w:szCs w:val="22"/>
              </w:rPr>
            </w:pPr>
            <w:r>
              <w:rPr>
                <w:sz w:val="22"/>
                <w:szCs w:val="22"/>
              </w:rPr>
              <w:t>3</w:t>
            </w:r>
            <w:r w:rsidR="006E1AE3">
              <w:rPr>
                <w:sz w:val="22"/>
                <w:szCs w:val="22"/>
              </w:rPr>
              <w:t>0</w:t>
            </w:r>
            <w:r w:rsidR="00E47771">
              <w:rPr>
                <w:sz w:val="22"/>
                <w:szCs w:val="22"/>
              </w:rPr>
              <w:t>0</w:t>
            </w:r>
            <w:r w:rsidR="008D2967" w:rsidRPr="00E5459C">
              <w:rPr>
                <w:sz w:val="22"/>
                <w:szCs w:val="22"/>
              </w:rPr>
              <w:t xml:space="preserve"> </w:t>
            </w:r>
            <w:r w:rsidR="00AE02EB">
              <w:rPr>
                <w:sz w:val="22"/>
                <w:szCs w:val="22"/>
              </w:rPr>
              <w:t>points</w:t>
            </w:r>
          </w:p>
        </w:tc>
      </w:tr>
      <w:tr w:rsidR="009A11EC" w:rsidRPr="00D00803" w14:paraId="7901DC84" w14:textId="77777777" w:rsidTr="00940C5E">
        <w:tc>
          <w:tcPr>
            <w:tcW w:w="6480" w:type="dxa"/>
            <w:tcBorders>
              <w:top w:val="dotted" w:sz="4" w:space="0" w:color="auto"/>
              <w:bottom w:val="single" w:sz="4" w:space="0" w:color="auto"/>
            </w:tcBorders>
          </w:tcPr>
          <w:p w14:paraId="7EFCA618" w14:textId="77777777" w:rsidR="009A11EC" w:rsidRPr="00D00803" w:rsidRDefault="009A11EC" w:rsidP="009A11EC">
            <w:pPr>
              <w:spacing w:before="120" w:after="60"/>
              <w:jc w:val="right"/>
              <w:rPr>
                <w:sz w:val="22"/>
                <w:szCs w:val="22"/>
              </w:rPr>
            </w:pPr>
            <w:r w:rsidRPr="00D00803">
              <w:rPr>
                <w:sz w:val="22"/>
                <w:szCs w:val="22"/>
              </w:rPr>
              <w:t>Phase II Subtotal</w:t>
            </w:r>
          </w:p>
        </w:tc>
        <w:tc>
          <w:tcPr>
            <w:tcW w:w="2160" w:type="dxa"/>
            <w:tcBorders>
              <w:top w:val="dotted" w:sz="4" w:space="0" w:color="auto"/>
              <w:bottom w:val="single" w:sz="4" w:space="0" w:color="auto"/>
            </w:tcBorders>
          </w:tcPr>
          <w:p w14:paraId="3D7CD4F0" w14:textId="77777777" w:rsidR="009A11EC" w:rsidRPr="00E5459C" w:rsidDel="00992CC3" w:rsidRDefault="00E47771" w:rsidP="003A219A">
            <w:pPr>
              <w:spacing w:before="120" w:after="60"/>
              <w:jc w:val="right"/>
              <w:rPr>
                <w:sz w:val="22"/>
                <w:szCs w:val="22"/>
              </w:rPr>
            </w:pPr>
            <w:r>
              <w:rPr>
                <w:sz w:val="22"/>
                <w:szCs w:val="22"/>
              </w:rPr>
              <w:t>300</w:t>
            </w:r>
            <w:r w:rsidR="00A94F1C" w:rsidRPr="00E5459C">
              <w:rPr>
                <w:sz w:val="22"/>
                <w:szCs w:val="22"/>
              </w:rPr>
              <w:t xml:space="preserve"> </w:t>
            </w:r>
            <w:r w:rsidR="009A11EC" w:rsidRPr="00E5459C">
              <w:rPr>
                <w:sz w:val="22"/>
                <w:szCs w:val="22"/>
              </w:rPr>
              <w:t>points</w:t>
            </w:r>
          </w:p>
        </w:tc>
      </w:tr>
      <w:tr w:rsidR="009A11EC" w:rsidRPr="00D00803" w14:paraId="543DF0C1" w14:textId="77777777" w:rsidTr="00940C5E">
        <w:tc>
          <w:tcPr>
            <w:tcW w:w="6480" w:type="dxa"/>
            <w:tcBorders>
              <w:top w:val="dotted" w:sz="4" w:space="0" w:color="auto"/>
              <w:bottom w:val="single" w:sz="4" w:space="0" w:color="auto"/>
            </w:tcBorders>
          </w:tcPr>
          <w:p w14:paraId="5775B248" w14:textId="77777777" w:rsidR="009A11EC" w:rsidRPr="00D00803" w:rsidRDefault="009A11EC" w:rsidP="009A11EC">
            <w:pPr>
              <w:spacing w:before="120" w:after="60"/>
              <w:jc w:val="right"/>
              <w:rPr>
                <w:sz w:val="22"/>
                <w:szCs w:val="22"/>
              </w:rPr>
            </w:pPr>
            <w:r w:rsidRPr="00D00803">
              <w:rPr>
                <w:sz w:val="22"/>
                <w:szCs w:val="22"/>
              </w:rPr>
              <w:t>TOTAL</w:t>
            </w:r>
          </w:p>
        </w:tc>
        <w:tc>
          <w:tcPr>
            <w:tcW w:w="2160" w:type="dxa"/>
            <w:tcBorders>
              <w:top w:val="dotted" w:sz="4" w:space="0" w:color="auto"/>
              <w:bottom w:val="single" w:sz="4" w:space="0" w:color="auto"/>
            </w:tcBorders>
          </w:tcPr>
          <w:p w14:paraId="59455796" w14:textId="77777777" w:rsidR="009A11EC" w:rsidRPr="00E5459C" w:rsidRDefault="00E47771" w:rsidP="008D2967">
            <w:pPr>
              <w:spacing w:before="120" w:after="60"/>
              <w:jc w:val="right"/>
              <w:rPr>
                <w:sz w:val="22"/>
                <w:szCs w:val="22"/>
              </w:rPr>
            </w:pPr>
            <w:r>
              <w:rPr>
                <w:sz w:val="22"/>
                <w:szCs w:val="22"/>
              </w:rPr>
              <w:t>1800</w:t>
            </w:r>
            <w:r w:rsidR="008D2967" w:rsidRPr="00E5459C">
              <w:rPr>
                <w:sz w:val="22"/>
                <w:szCs w:val="22"/>
              </w:rPr>
              <w:t xml:space="preserve"> </w:t>
            </w:r>
            <w:r w:rsidR="00233492" w:rsidRPr="00E5459C">
              <w:rPr>
                <w:sz w:val="22"/>
                <w:szCs w:val="22"/>
              </w:rPr>
              <w:t>Points</w:t>
            </w:r>
          </w:p>
        </w:tc>
      </w:tr>
    </w:tbl>
    <w:p w14:paraId="6749FF17" w14:textId="77777777" w:rsidR="009A11EC" w:rsidRPr="00D00803" w:rsidRDefault="009A11EC" w:rsidP="005E0E5E">
      <w:pPr>
        <w:pStyle w:val="Heading2"/>
        <w:numPr>
          <w:ilvl w:val="1"/>
          <w:numId w:val="12"/>
        </w:numPr>
        <w:ind w:left="720" w:hanging="720"/>
        <w:rPr>
          <w:sz w:val="22"/>
          <w:szCs w:val="22"/>
        </w:rPr>
      </w:pPr>
      <w:bookmarkStart w:id="778" w:name="_Toc365040052"/>
      <w:bookmarkStart w:id="779" w:name="_Toc31889750"/>
      <w:bookmarkEnd w:id="777"/>
      <w:r w:rsidRPr="00D00803">
        <w:rPr>
          <w:sz w:val="22"/>
          <w:szCs w:val="22"/>
        </w:rPr>
        <w:t>Vendor Total Score</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8"/>
      <w:bookmarkEnd w:id="779"/>
    </w:p>
    <w:p w14:paraId="1CCC138A" w14:textId="77777777" w:rsidR="009A11EC" w:rsidRPr="00D00803" w:rsidRDefault="009A11EC" w:rsidP="00AD4AD8">
      <w:pPr>
        <w:spacing w:before="120" w:after="120"/>
        <w:ind w:left="720"/>
        <w:rPr>
          <w:sz w:val="22"/>
          <w:szCs w:val="22"/>
        </w:rPr>
      </w:pPr>
      <w:bookmarkStart w:id="780" w:name="_Toc526303066"/>
      <w:bookmarkStart w:id="781" w:name="_Ref57622705"/>
      <w:bookmarkStart w:id="782" w:name="_Toc67220583"/>
      <w:r w:rsidRPr="00D00803">
        <w:rPr>
          <w:sz w:val="22"/>
          <w:szCs w:val="22"/>
        </w:rPr>
        <w:t>Vendors will be ranked using the Vendor’s Total Score for its Response, with the highest score ranked first and the next highest score ranked second, and so forth. Vendor’s Total Score will be calculated as follows:</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A11EC" w:rsidRPr="00D00803" w14:paraId="5D3FE21A" w14:textId="77777777" w:rsidTr="002D6322">
        <w:trPr>
          <w:trHeight w:val="323"/>
        </w:trPr>
        <w:tc>
          <w:tcPr>
            <w:tcW w:w="8640" w:type="dxa"/>
          </w:tcPr>
          <w:p w14:paraId="5C16441D" w14:textId="77777777" w:rsidR="009A11EC" w:rsidRPr="00D00803" w:rsidRDefault="009A11EC" w:rsidP="006E1AE3">
            <w:pPr>
              <w:ind w:left="-18"/>
              <w:rPr>
                <w:sz w:val="22"/>
                <w:szCs w:val="22"/>
              </w:rPr>
            </w:pPr>
            <w:r w:rsidRPr="00D00803">
              <w:rPr>
                <w:b/>
                <w:sz w:val="22"/>
                <w:szCs w:val="22"/>
              </w:rPr>
              <w:t>Total Score</w:t>
            </w:r>
            <w:r w:rsidRPr="00D00803">
              <w:rPr>
                <w:sz w:val="22"/>
                <w:szCs w:val="22"/>
              </w:rPr>
              <w:t xml:space="preserve"> = (T</w:t>
            </w:r>
            <w:r w:rsidR="006E1AE3">
              <w:rPr>
                <w:sz w:val="22"/>
                <w:szCs w:val="22"/>
              </w:rPr>
              <w:t>echnical Score</w:t>
            </w:r>
            <w:r w:rsidR="006675F8">
              <w:rPr>
                <w:sz w:val="22"/>
                <w:szCs w:val="22"/>
              </w:rPr>
              <w:t xml:space="preserve"> (TRS)</w:t>
            </w:r>
            <w:r w:rsidRPr="00D00803">
              <w:rPr>
                <w:sz w:val="22"/>
                <w:szCs w:val="22"/>
              </w:rPr>
              <w:t>) + (</w:t>
            </w:r>
            <w:r w:rsidR="00AD23A0" w:rsidRPr="00D00803">
              <w:rPr>
                <w:sz w:val="22"/>
                <w:szCs w:val="22"/>
              </w:rPr>
              <w:t xml:space="preserve">Total </w:t>
            </w:r>
            <w:r w:rsidRPr="00D00803">
              <w:rPr>
                <w:sz w:val="22"/>
                <w:szCs w:val="22"/>
              </w:rPr>
              <w:t>Financial Score) + (</w:t>
            </w:r>
            <w:r w:rsidR="007E745B" w:rsidRPr="00D00803">
              <w:rPr>
                <w:sz w:val="22"/>
                <w:szCs w:val="22"/>
              </w:rPr>
              <w:t xml:space="preserve">Optional </w:t>
            </w:r>
            <w:r w:rsidR="00E7121D" w:rsidRPr="00D00803">
              <w:rPr>
                <w:sz w:val="22"/>
                <w:szCs w:val="22"/>
              </w:rPr>
              <w:t xml:space="preserve">Phase </w:t>
            </w:r>
            <w:r w:rsidR="00AD23A0" w:rsidRPr="00D00803">
              <w:rPr>
                <w:sz w:val="22"/>
                <w:szCs w:val="22"/>
              </w:rPr>
              <w:t>II</w:t>
            </w:r>
            <w:r w:rsidR="007E745B" w:rsidRPr="00D00803">
              <w:rPr>
                <w:sz w:val="22"/>
                <w:szCs w:val="22"/>
              </w:rPr>
              <w:t xml:space="preserve"> Score</w:t>
            </w:r>
            <w:r w:rsidRPr="00D00803">
              <w:rPr>
                <w:sz w:val="22"/>
                <w:szCs w:val="22"/>
              </w:rPr>
              <w:t xml:space="preserve">) </w:t>
            </w:r>
          </w:p>
        </w:tc>
      </w:tr>
    </w:tbl>
    <w:p w14:paraId="76D1E9EA" w14:textId="77777777" w:rsidR="009A11EC" w:rsidRPr="00D00803" w:rsidRDefault="009A11EC" w:rsidP="005E0E5E">
      <w:pPr>
        <w:pStyle w:val="Heading2"/>
        <w:numPr>
          <w:ilvl w:val="1"/>
          <w:numId w:val="12"/>
        </w:numPr>
        <w:ind w:left="720" w:hanging="720"/>
        <w:rPr>
          <w:sz w:val="22"/>
          <w:szCs w:val="22"/>
        </w:rPr>
      </w:pPr>
      <w:bookmarkStart w:id="783" w:name="_Toc98833541"/>
      <w:bookmarkStart w:id="784" w:name="_Toc109726314"/>
      <w:bookmarkStart w:id="785" w:name="_Toc365040053"/>
      <w:bookmarkStart w:id="786" w:name="_Toc31889751"/>
      <w:r w:rsidRPr="00D00803">
        <w:rPr>
          <w:sz w:val="22"/>
          <w:szCs w:val="22"/>
        </w:rPr>
        <w:t xml:space="preserve">Selection of Apparently Successful </w:t>
      </w:r>
      <w:r w:rsidRPr="00296DFD">
        <w:rPr>
          <w:sz w:val="22"/>
          <w:szCs w:val="22"/>
        </w:rPr>
        <w:t>Vendor</w:t>
      </w:r>
      <w:bookmarkEnd w:id="780"/>
      <w:bookmarkEnd w:id="781"/>
      <w:bookmarkEnd w:id="782"/>
      <w:bookmarkEnd w:id="783"/>
      <w:bookmarkEnd w:id="784"/>
      <w:bookmarkEnd w:id="785"/>
      <w:r w:rsidR="007D027B" w:rsidRPr="00296DFD">
        <w:rPr>
          <w:sz w:val="22"/>
          <w:szCs w:val="22"/>
        </w:rPr>
        <w:t>s</w:t>
      </w:r>
      <w:bookmarkEnd w:id="786"/>
    </w:p>
    <w:p w14:paraId="6E07BA7B" w14:textId="77777777" w:rsidR="009A11EC" w:rsidRPr="00D00803" w:rsidRDefault="00296DFD" w:rsidP="009A11EC">
      <w:pPr>
        <w:keepLines/>
        <w:spacing w:before="120" w:after="60"/>
        <w:ind w:left="720"/>
        <w:rPr>
          <w:kern w:val="28"/>
          <w:sz w:val="22"/>
          <w:szCs w:val="22"/>
        </w:rPr>
      </w:pPr>
      <w:r>
        <w:rPr>
          <w:kern w:val="28"/>
          <w:sz w:val="22"/>
          <w:szCs w:val="22"/>
        </w:rPr>
        <w:t>At CTS’ sole discretion, up</w:t>
      </w:r>
      <w:r w:rsidR="00367203">
        <w:rPr>
          <w:kern w:val="28"/>
          <w:sz w:val="22"/>
          <w:szCs w:val="22"/>
        </w:rPr>
        <w:t xml:space="preserve"> </w:t>
      </w:r>
      <w:r>
        <w:rPr>
          <w:kern w:val="28"/>
          <w:sz w:val="22"/>
          <w:szCs w:val="22"/>
        </w:rPr>
        <w:t xml:space="preserve">to five </w:t>
      </w:r>
      <w:r w:rsidR="009A11EC" w:rsidRPr="00296DFD">
        <w:rPr>
          <w:kern w:val="28"/>
          <w:sz w:val="22"/>
          <w:szCs w:val="22"/>
        </w:rPr>
        <w:t>Vendor</w:t>
      </w:r>
      <w:r>
        <w:rPr>
          <w:kern w:val="28"/>
          <w:sz w:val="22"/>
          <w:szCs w:val="22"/>
        </w:rPr>
        <w:t>s</w:t>
      </w:r>
      <w:r w:rsidR="009A11EC" w:rsidRPr="00296DFD">
        <w:rPr>
          <w:kern w:val="28"/>
          <w:sz w:val="22"/>
          <w:szCs w:val="22"/>
        </w:rPr>
        <w:t xml:space="preserve"> with the highest Vendor total score</w:t>
      </w:r>
      <w:r w:rsidR="009A11EC" w:rsidRPr="00296DFD">
        <w:rPr>
          <w:i/>
          <w:iCs/>
          <w:color w:val="FF0000"/>
          <w:kern w:val="28"/>
          <w:sz w:val="22"/>
          <w:szCs w:val="22"/>
        </w:rPr>
        <w:t xml:space="preserve"> </w:t>
      </w:r>
      <w:r>
        <w:rPr>
          <w:kern w:val="28"/>
          <w:sz w:val="22"/>
          <w:szCs w:val="22"/>
        </w:rPr>
        <w:t>will be declared</w:t>
      </w:r>
      <w:r w:rsidR="009A11EC" w:rsidRPr="00296DFD">
        <w:rPr>
          <w:kern w:val="28"/>
          <w:sz w:val="22"/>
          <w:szCs w:val="22"/>
        </w:rPr>
        <w:t xml:space="preserve"> ASV</w:t>
      </w:r>
      <w:r w:rsidR="009A11EC" w:rsidRPr="00D00803">
        <w:rPr>
          <w:kern w:val="28"/>
          <w:sz w:val="22"/>
          <w:szCs w:val="22"/>
        </w:rPr>
        <w:t xml:space="preserve">.  CTS will enter into contract negotiations with </w:t>
      </w:r>
      <w:r>
        <w:rPr>
          <w:kern w:val="28"/>
          <w:sz w:val="22"/>
          <w:szCs w:val="22"/>
        </w:rPr>
        <w:t xml:space="preserve">one or more of </w:t>
      </w:r>
      <w:r w:rsidR="009A11EC" w:rsidRPr="00D00803">
        <w:rPr>
          <w:kern w:val="28"/>
          <w:sz w:val="22"/>
          <w:szCs w:val="22"/>
        </w:rPr>
        <w:t>the ASV</w:t>
      </w:r>
      <w:r>
        <w:rPr>
          <w:kern w:val="28"/>
          <w:sz w:val="22"/>
          <w:szCs w:val="22"/>
        </w:rPr>
        <w:t>s</w:t>
      </w:r>
      <w:r w:rsidR="009A11EC" w:rsidRPr="00D00803">
        <w:rPr>
          <w:kern w:val="28"/>
          <w:sz w:val="22"/>
          <w:szCs w:val="22"/>
        </w:rPr>
        <w:t>. Should contract negotiations fail to be completed as described in Section 7.</w:t>
      </w:r>
      <w:r>
        <w:rPr>
          <w:kern w:val="28"/>
          <w:sz w:val="22"/>
          <w:szCs w:val="22"/>
        </w:rPr>
        <w:t>10</w:t>
      </w:r>
      <w:r w:rsidR="009A11EC" w:rsidRPr="00D00803">
        <w:rPr>
          <w:kern w:val="28"/>
          <w:sz w:val="22"/>
          <w:szCs w:val="22"/>
        </w:rPr>
        <w:t xml:space="preserve">, CTS may immediately cease contract negotiations and declare the Vendor with the </w:t>
      </w:r>
      <w:r>
        <w:rPr>
          <w:kern w:val="28"/>
          <w:sz w:val="22"/>
          <w:szCs w:val="22"/>
        </w:rPr>
        <w:t>next</w:t>
      </w:r>
      <w:r w:rsidR="009A11EC" w:rsidRPr="00D00803">
        <w:rPr>
          <w:kern w:val="28"/>
          <w:sz w:val="22"/>
          <w:szCs w:val="22"/>
        </w:rPr>
        <w:t xml:space="preserve"> highest score as the new ASV and enter into contract negotiations with that Vendor. This process will continue until (1) the Contract</w:t>
      </w:r>
      <w:r>
        <w:rPr>
          <w:kern w:val="28"/>
          <w:sz w:val="22"/>
          <w:szCs w:val="22"/>
        </w:rPr>
        <w:t>s</w:t>
      </w:r>
      <w:r w:rsidR="009A11EC" w:rsidRPr="00D00803">
        <w:rPr>
          <w:kern w:val="28"/>
          <w:sz w:val="22"/>
          <w:szCs w:val="22"/>
        </w:rPr>
        <w:t xml:space="preserve"> </w:t>
      </w:r>
      <w:r>
        <w:rPr>
          <w:kern w:val="28"/>
          <w:sz w:val="22"/>
          <w:szCs w:val="22"/>
        </w:rPr>
        <w:t>are</w:t>
      </w:r>
      <w:r w:rsidR="009A11EC" w:rsidRPr="00D00803">
        <w:rPr>
          <w:kern w:val="28"/>
          <w:sz w:val="22"/>
          <w:szCs w:val="22"/>
        </w:rPr>
        <w:t xml:space="preserve"> signed, (2) </w:t>
      </w:r>
      <w:bookmarkStart w:id="787" w:name="_Toc526303062"/>
      <w:bookmarkStart w:id="788" w:name="_Toc67220581"/>
      <w:bookmarkStart w:id="789" w:name="_Toc98833538"/>
      <w:r w:rsidR="009A11EC" w:rsidRPr="00D00803">
        <w:rPr>
          <w:kern w:val="28"/>
          <w:sz w:val="22"/>
          <w:szCs w:val="22"/>
        </w:rPr>
        <w:t xml:space="preserve">no qualified Vendors remain, or (3) CTS cancels the award or solicitation consistent with this RFP. </w:t>
      </w:r>
    </w:p>
    <w:p w14:paraId="3989DFEB" w14:textId="77777777" w:rsidR="009A11EC" w:rsidRPr="00D00803" w:rsidRDefault="009A11EC" w:rsidP="005E0E5E">
      <w:pPr>
        <w:pStyle w:val="Heading2"/>
        <w:numPr>
          <w:ilvl w:val="1"/>
          <w:numId w:val="12"/>
        </w:numPr>
        <w:ind w:left="720" w:hanging="720"/>
        <w:rPr>
          <w:sz w:val="22"/>
          <w:szCs w:val="22"/>
        </w:rPr>
      </w:pPr>
      <w:bookmarkStart w:id="790" w:name="_Toc80407875"/>
      <w:bookmarkStart w:id="791" w:name="_Toc365040054"/>
      <w:bookmarkStart w:id="792" w:name="_Toc31889752"/>
      <w:r w:rsidRPr="00D00803">
        <w:rPr>
          <w:sz w:val="22"/>
          <w:szCs w:val="22"/>
        </w:rPr>
        <w:t>Contract Negotiations</w:t>
      </w:r>
      <w:bookmarkEnd w:id="790"/>
      <w:bookmarkEnd w:id="791"/>
      <w:bookmarkEnd w:id="792"/>
    </w:p>
    <w:p w14:paraId="79600F1D" w14:textId="77777777" w:rsidR="009A11EC" w:rsidRPr="00D00803" w:rsidRDefault="009A11EC" w:rsidP="009A11EC">
      <w:pPr>
        <w:spacing w:before="120"/>
        <w:ind w:left="720"/>
        <w:rPr>
          <w:sz w:val="22"/>
          <w:szCs w:val="22"/>
        </w:rPr>
      </w:pPr>
      <w:r w:rsidRPr="00D00803">
        <w:rPr>
          <w:sz w:val="22"/>
          <w:szCs w:val="22"/>
        </w:rPr>
        <w:t xml:space="preserve">Upon selection of an </w:t>
      </w:r>
      <w:r w:rsidRPr="00296DFD">
        <w:rPr>
          <w:sz w:val="22"/>
          <w:szCs w:val="22"/>
        </w:rPr>
        <w:t>Apparently Successful Vendor</w:t>
      </w:r>
      <w:r w:rsidR="00AB4A91" w:rsidRPr="00296DFD">
        <w:rPr>
          <w:sz w:val="22"/>
          <w:szCs w:val="22"/>
        </w:rPr>
        <w:t>s</w:t>
      </w:r>
      <w:r w:rsidRPr="00296DFD">
        <w:rPr>
          <w:sz w:val="22"/>
          <w:szCs w:val="22"/>
        </w:rPr>
        <w:t xml:space="preserve"> (ASV),</w:t>
      </w:r>
      <w:r w:rsidRPr="00D00803">
        <w:rPr>
          <w:sz w:val="22"/>
          <w:szCs w:val="22"/>
        </w:rPr>
        <w:t xml:space="preserve"> CTS will enter into contract negotiations with the ASV</w:t>
      </w:r>
      <w:r w:rsidR="00AB4A91">
        <w:rPr>
          <w:sz w:val="22"/>
          <w:szCs w:val="22"/>
        </w:rPr>
        <w:t>s</w:t>
      </w:r>
      <w:r w:rsidRPr="00D00803">
        <w:rPr>
          <w:sz w:val="22"/>
          <w:szCs w:val="22"/>
        </w:rPr>
        <w:t xml:space="preserve">. Vendors must be willing to enter into a Contract in substantially the same form and the same terms and conditions as the Contract in Appendix B.  The Apparently Successful Vendor will be expected to complete contract negotiations within </w:t>
      </w:r>
      <w:r w:rsidR="00F724D8">
        <w:rPr>
          <w:sz w:val="22"/>
          <w:szCs w:val="22"/>
        </w:rPr>
        <w:t xml:space="preserve">the time stated in Section 2 </w:t>
      </w:r>
      <w:r w:rsidR="00F724D8">
        <w:rPr>
          <w:i/>
          <w:sz w:val="22"/>
          <w:szCs w:val="22"/>
        </w:rPr>
        <w:t>Schedule</w:t>
      </w:r>
      <w:r w:rsidRPr="00D00803">
        <w:rPr>
          <w:sz w:val="22"/>
          <w:szCs w:val="22"/>
        </w:rPr>
        <w:t xml:space="preserve">. The Apparently Successful Vendor will be expected to execute the Contract within five (5) calendar days of its receipt of the final contract.  If the selected Vendor fails or refuses to sign the Contract within the allotted five (5) calendar daytime frame, CTS may immediately cease contract negotiations and elect to cancel the award.  CTS may then award the Contract to the next ranked Vendor or cancel or reissue this solicitation.  Vendor’s submission of a Response to this solicitation constitutes acceptance of these Contract </w:t>
      </w:r>
      <w:bookmarkEnd w:id="787"/>
      <w:bookmarkEnd w:id="788"/>
      <w:bookmarkEnd w:id="789"/>
      <w:r w:rsidRPr="00D00803">
        <w:rPr>
          <w:sz w:val="22"/>
          <w:szCs w:val="22"/>
        </w:rPr>
        <w:t>requirements.</w:t>
      </w:r>
    </w:p>
    <w:p w14:paraId="7530B615" w14:textId="77777777" w:rsidR="009A11EC" w:rsidRPr="00D00803" w:rsidRDefault="009A11EC" w:rsidP="009A11EC">
      <w:pPr>
        <w:spacing w:before="120"/>
        <w:rPr>
          <w:sz w:val="22"/>
          <w:szCs w:val="22"/>
        </w:rPr>
        <w:sectPr w:rsidR="009A11EC" w:rsidRPr="00D00803" w:rsidSect="009A11EC">
          <w:type w:val="continuous"/>
          <w:pgSz w:w="12240" w:h="15840"/>
          <w:pgMar w:top="1440" w:right="1440" w:bottom="1440" w:left="1440" w:header="720" w:footer="720" w:gutter="0"/>
          <w:cols w:space="720"/>
          <w:docGrid w:linePitch="360"/>
        </w:sectPr>
      </w:pPr>
    </w:p>
    <w:p w14:paraId="68C628DB" w14:textId="77777777" w:rsidR="009A7F3C" w:rsidRPr="00D00803" w:rsidRDefault="009A7F3C" w:rsidP="009A7F3C">
      <w:pPr>
        <w:pStyle w:val="Body2"/>
        <w:ind w:left="0"/>
        <w:rPr>
          <w:szCs w:val="22"/>
        </w:rPr>
        <w:sectPr w:rsidR="009A7F3C" w:rsidRPr="00D00803" w:rsidSect="00BC5E85">
          <w:type w:val="continuous"/>
          <w:pgSz w:w="12240" w:h="15840"/>
          <w:pgMar w:top="1440" w:right="1440" w:bottom="1440" w:left="1440" w:header="720" w:footer="720" w:gutter="0"/>
          <w:cols w:space="720"/>
          <w:docGrid w:linePitch="360"/>
        </w:sectPr>
      </w:pPr>
    </w:p>
    <w:p w14:paraId="151A42B0" w14:textId="77777777" w:rsidR="006842E1" w:rsidRPr="00AE02EB" w:rsidRDefault="00805EB8" w:rsidP="004012C7">
      <w:pPr>
        <w:jc w:val="center"/>
        <w:rPr>
          <w:b/>
          <w:sz w:val="28"/>
          <w:szCs w:val="28"/>
        </w:rPr>
      </w:pPr>
      <w:r w:rsidRPr="00AE02EB">
        <w:rPr>
          <w:b/>
          <w:caps/>
          <w:sz w:val="28"/>
          <w:szCs w:val="28"/>
        </w:rPr>
        <w:fldChar w:fldCharType="begin"/>
      </w:r>
      <w:r w:rsidR="006842E1" w:rsidRPr="00AE02EB">
        <w:rPr>
          <w:b/>
          <w:caps/>
          <w:sz w:val="28"/>
          <w:szCs w:val="28"/>
        </w:rPr>
        <w:instrText xml:space="preserve"> TC “</w:instrText>
      </w:r>
      <w:bookmarkStart w:id="793" w:name="_Toc31889753"/>
      <w:r w:rsidR="006842E1" w:rsidRPr="00AE02EB">
        <w:rPr>
          <w:b/>
          <w:caps/>
          <w:sz w:val="28"/>
          <w:szCs w:val="28"/>
        </w:rPr>
        <w:instrText>Appendices</w:instrText>
      </w:r>
      <w:bookmarkEnd w:id="793"/>
      <w:r w:rsidR="006842E1" w:rsidRPr="00AE02EB">
        <w:rPr>
          <w:b/>
          <w:caps/>
          <w:sz w:val="28"/>
          <w:szCs w:val="28"/>
        </w:rPr>
        <w:instrText xml:space="preserve"> “\l 4\n </w:instrText>
      </w:r>
      <w:r w:rsidRPr="00AE02EB">
        <w:rPr>
          <w:b/>
          <w:caps/>
          <w:sz w:val="28"/>
          <w:szCs w:val="28"/>
        </w:rPr>
        <w:fldChar w:fldCharType="end"/>
      </w:r>
      <w:r w:rsidR="006842E1" w:rsidRPr="00AE02EB">
        <w:rPr>
          <w:b/>
          <w:sz w:val="28"/>
          <w:szCs w:val="28"/>
        </w:rPr>
        <w:t xml:space="preserve">  </w:t>
      </w:r>
      <w:r w:rsidRPr="00AE02EB">
        <w:rPr>
          <w:b/>
          <w:sz w:val="28"/>
          <w:szCs w:val="28"/>
        </w:rPr>
        <w:fldChar w:fldCharType="begin"/>
      </w:r>
      <w:r w:rsidR="006842E1" w:rsidRPr="00AE02EB">
        <w:rPr>
          <w:b/>
          <w:sz w:val="28"/>
          <w:szCs w:val="28"/>
        </w:rPr>
        <w:instrText xml:space="preserve"> TC “</w:instrText>
      </w:r>
      <w:bookmarkStart w:id="794" w:name="_Toc24528936"/>
      <w:bookmarkStart w:id="795" w:name="_Toc24535594"/>
      <w:bookmarkStart w:id="796" w:name="_Toc31889754"/>
      <w:r w:rsidR="006842E1" w:rsidRPr="00AE02EB">
        <w:rPr>
          <w:b/>
          <w:sz w:val="28"/>
          <w:szCs w:val="28"/>
        </w:rPr>
        <w:instrText xml:space="preserve">Appendix A:  </w:instrText>
      </w:r>
      <w:r w:rsidR="006842E1" w:rsidRPr="00AE02EB">
        <w:rPr>
          <w:b/>
          <w:i/>
          <w:sz w:val="28"/>
          <w:szCs w:val="28"/>
        </w:rPr>
        <w:instrText>Certifications and Assurances</w:instrText>
      </w:r>
      <w:bookmarkEnd w:id="794"/>
      <w:bookmarkEnd w:id="795"/>
      <w:bookmarkEnd w:id="796"/>
      <w:r w:rsidR="006842E1" w:rsidRPr="00AE02EB">
        <w:rPr>
          <w:b/>
          <w:sz w:val="28"/>
          <w:szCs w:val="28"/>
        </w:rPr>
        <w:instrText xml:space="preserve">”\l 5\n </w:instrText>
      </w:r>
      <w:r w:rsidRPr="00AE02EB">
        <w:rPr>
          <w:b/>
          <w:sz w:val="28"/>
          <w:szCs w:val="28"/>
        </w:rPr>
        <w:fldChar w:fldCharType="end"/>
      </w:r>
      <w:r w:rsidR="006842E1" w:rsidRPr="00AE02EB">
        <w:rPr>
          <w:b/>
          <w:sz w:val="28"/>
          <w:szCs w:val="28"/>
        </w:rPr>
        <w:t>APPENDIX A</w:t>
      </w:r>
    </w:p>
    <w:p w14:paraId="2B7D0758" w14:textId="77777777" w:rsidR="006842E1" w:rsidRDefault="006842E1">
      <w:pPr>
        <w:tabs>
          <w:tab w:val="center" w:pos="4320"/>
          <w:tab w:val="center" w:pos="4385"/>
        </w:tabs>
        <w:suppressAutoHyphens/>
        <w:jc w:val="center"/>
      </w:pPr>
      <w:r>
        <w:rPr>
          <w:b/>
        </w:rPr>
        <w:t>CERTIFICATIONS AND ASSURANCES</w:t>
      </w:r>
    </w:p>
    <w:p w14:paraId="768F97A7" w14:textId="77777777" w:rsidR="006842E1" w:rsidRDefault="006842E1">
      <w:pPr>
        <w:tabs>
          <w:tab w:val="center" w:pos="4320"/>
        </w:tabs>
        <w:jc w:val="center"/>
      </w:pPr>
      <w:r>
        <w:t>Issued by the State of Washington</w:t>
      </w:r>
    </w:p>
    <w:p w14:paraId="7DB9D5F4" w14:textId="77777777" w:rsidR="00A8353B" w:rsidRDefault="00A8353B">
      <w:pPr>
        <w:tabs>
          <w:tab w:val="center" w:pos="4320"/>
        </w:tabs>
        <w:jc w:val="center"/>
      </w:pPr>
      <w:r>
        <w:t>A20-RFP-038</w:t>
      </w:r>
    </w:p>
    <w:p w14:paraId="5D51EE3F" w14:textId="77777777" w:rsidR="006842E1" w:rsidRDefault="006842E1">
      <w:pPr>
        <w:tabs>
          <w:tab w:val="center" w:pos="4320"/>
        </w:tabs>
        <w:ind w:left="1152"/>
        <w:jc w:val="center"/>
        <w:rPr>
          <w:sz w:val="20"/>
        </w:rPr>
      </w:pPr>
    </w:p>
    <w:p w14:paraId="2B2DC36D" w14:textId="77777777" w:rsidR="006842E1" w:rsidRPr="00AE02EB" w:rsidRDefault="006842E1">
      <w:pPr>
        <w:pStyle w:val="Table"/>
        <w:keepLines w:val="0"/>
        <w:tabs>
          <w:tab w:val="clear" w:pos="6120"/>
        </w:tabs>
        <w:rPr>
          <w:kern w:val="0"/>
          <w:szCs w:val="22"/>
        </w:rPr>
      </w:pPr>
      <w:r w:rsidRPr="00AE02EB">
        <w:rPr>
          <w:kern w:val="0"/>
          <w:szCs w:val="22"/>
        </w:rPr>
        <w:t xml:space="preserve">We make the following certifications and assurances as a required element of the Response, to which it is attached, affirming the truthfulness of the facts declared here and acknowledging that the continuing compliance with these statements and all requirements of the </w:t>
      </w:r>
      <w:r w:rsidR="0008612A" w:rsidRPr="00AE02EB">
        <w:rPr>
          <w:kern w:val="0"/>
          <w:szCs w:val="22"/>
        </w:rPr>
        <w:t>RFP</w:t>
      </w:r>
      <w:r w:rsidRPr="00AE02EB">
        <w:rPr>
          <w:kern w:val="0"/>
          <w:szCs w:val="22"/>
        </w:rPr>
        <w:t xml:space="preserve"> are conditions precedent to the award or continuation of the resulting Contract.</w:t>
      </w:r>
    </w:p>
    <w:p w14:paraId="15AEEC97" w14:textId="77777777" w:rsidR="006842E1" w:rsidRPr="00AE02EB" w:rsidRDefault="006842E1">
      <w:pPr>
        <w:spacing w:before="120"/>
        <w:rPr>
          <w:sz w:val="22"/>
          <w:szCs w:val="22"/>
        </w:rPr>
      </w:pPr>
      <w:r w:rsidRPr="00AE02EB">
        <w:rPr>
          <w:sz w:val="22"/>
          <w:szCs w:val="22"/>
        </w:rPr>
        <w:t xml:space="preserve">The prices in this Response have been arrived at independently, without, for the purpose of restricting competition, any consultation, communication, or agreement with any other </w:t>
      </w:r>
      <w:r w:rsidR="0082527D" w:rsidRPr="00AE02EB">
        <w:rPr>
          <w:sz w:val="22"/>
          <w:szCs w:val="22"/>
        </w:rPr>
        <w:t>offer or</w:t>
      </w:r>
      <w:r w:rsidRPr="00AE02EB">
        <w:rPr>
          <w:sz w:val="22"/>
          <w:szCs w:val="22"/>
        </w:rPr>
        <w:t xml:space="preserve"> competitor relating to (i) those prices, (ii) the intention to submit an offer, or (iii) the methods or factors used to calculate the prices offered. The prices in this Response have not been and will not be knowingly </w:t>
      </w:r>
      <w:r w:rsidR="000A3269" w:rsidRPr="00AE02EB">
        <w:rPr>
          <w:sz w:val="22"/>
          <w:szCs w:val="22"/>
        </w:rPr>
        <w:t>dis</w:t>
      </w:r>
      <w:r w:rsidR="00B3515E">
        <w:rPr>
          <w:sz w:val="22"/>
          <w:szCs w:val="22"/>
        </w:rPr>
        <w:t>closed by the offer</w:t>
      </w:r>
      <w:r w:rsidRPr="00AE02EB">
        <w:rPr>
          <w:sz w:val="22"/>
          <w:szCs w:val="22"/>
        </w:rPr>
        <w:t xml:space="preserve">, directly or </w:t>
      </w:r>
      <w:r w:rsidR="00B3515E">
        <w:rPr>
          <w:sz w:val="22"/>
          <w:szCs w:val="22"/>
        </w:rPr>
        <w:t>indirectly, to any other offer</w:t>
      </w:r>
      <w:r w:rsidRPr="00AE02EB">
        <w:rPr>
          <w:sz w:val="22"/>
          <w:szCs w:val="22"/>
        </w:rPr>
        <w:t xml:space="preserve"> or competitor before Contract award unless otherwise required by law. No attempt has been made or will be made by the offer</w:t>
      </w:r>
      <w:r w:rsidR="00B3515E">
        <w:rPr>
          <w:sz w:val="22"/>
          <w:szCs w:val="22"/>
        </w:rPr>
        <w:t xml:space="preserve"> </w:t>
      </w:r>
      <w:r w:rsidRPr="00AE02EB">
        <w:rPr>
          <w:sz w:val="22"/>
          <w:szCs w:val="22"/>
        </w:rPr>
        <w:t>or to induce any other concern to submit or not to submit an offer for the purpose of restricting competition. However, we may freely join with other persons or organizations for the purpose of presenting a single proposal or bid.</w:t>
      </w:r>
    </w:p>
    <w:p w14:paraId="72B714F9" w14:textId="77777777" w:rsidR="006842E1" w:rsidRPr="00AE02EB" w:rsidRDefault="006842E1">
      <w:pPr>
        <w:spacing w:before="120"/>
        <w:rPr>
          <w:sz w:val="22"/>
          <w:szCs w:val="22"/>
        </w:rPr>
      </w:pPr>
      <w:r w:rsidRPr="00AE02EB">
        <w:rPr>
          <w:sz w:val="22"/>
          <w:szCs w:val="22"/>
        </w:rPr>
        <w:t xml:space="preserve">The attached Response is a firm offer for a period of </w:t>
      </w:r>
      <w:r w:rsidR="006347B7" w:rsidRPr="00AE02EB">
        <w:rPr>
          <w:i/>
          <w:sz w:val="22"/>
          <w:szCs w:val="22"/>
        </w:rPr>
        <w:t>9</w:t>
      </w:r>
      <w:r w:rsidR="007E745B" w:rsidRPr="00AE02EB">
        <w:rPr>
          <w:i/>
          <w:iCs/>
          <w:sz w:val="22"/>
          <w:szCs w:val="22"/>
        </w:rPr>
        <w:t xml:space="preserve">0 </w:t>
      </w:r>
      <w:r w:rsidRPr="00AE02EB">
        <w:rPr>
          <w:sz w:val="22"/>
          <w:szCs w:val="22"/>
        </w:rPr>
        <w:t xml:space="preserve">days following the Response Due Date specified in the </w:t>
      </w:r>
      <w:r w:rsidR="0008612A" w:rsidRPr="00AE02EB">
        <w:rPr>
          <w:sz w:val="22"/>
          <w:szCs w:val="22"/>
        </w:rPr>
        <w:t>RFP</w:t>
      </w:r>
      <w:r w:rsidRPr="00AE02EB">
        <w:rPr>
          <w:sz w:val="22"/>
          <w:szCs w:val="22"/>
        </w:rPr>
        <w:t xml:space="preserve">, and it may be accepted by </w:t>
      </w:r>
      <w:r w:rsidR="00975D07" w:rsidRPr="00AE02EB">
        <w:rPr>
          <w:sz w:val="22"/>
          <w:szCs w:val="22"/>
        </w:rPr>
        <w:t>CTS</w:t>
      </w:r>
      <w:r w:rsidRPr="00AE02EB">
        <w:rPr>
          <w:sz w:val="22"/>
          <w:szCs w:val="22"/>
        </w:rPr>
        <w:t xml:space="preserve"> without further negotiation (except where obviously required by lack of certainty in key terms) at any time within the </w:t>
      </w:r>
      <w:r w:rsidR="006347B7" w:rsidRPr="00AE02EB">
        <w:rPr>
          <w:i/>
          <w:sz w:val="22"/>
          <w:szCs w:val="22"/>
        </w:rPr>
        <w:t>9</w:t>
      </w:r>
      <w:r w:rsidR="007E745B" w:rsidRPr="00AE02EB">
        <w:rPr>
          <w:i/>
          <w:iCs/>
          <w:sz w:val="22"/>
          <w:szCs w:val="22"/>
        </w:rPr>
        <w:t xml:space="preserve">0 </w:t>
      </w:r>
      <w:r w:rsidRPr="00AE02EB">
        <w:rPr>
          <w:sz w:val="22"/>
          <w:szCs w:val="22"/>
        </w:rPr>
        <w:t xml:space="preserve">day period. In the case of protest, your Response will remain valid for </w:t>
      </w:r>
      <w:r w:rsidR="006347B7" w:rsidRPr="00AE02EB">
        <w:rPr>
          <w:sz w:val="22"/>
          <w:szCs w:val="22"/>
        </w:rPr>
        <w:t>120</w:t>
      </w:r>
      <w:r w:rsidR="007E745B" w:rsidRPr="00AE02EB">
        <w:rPr>
          <w:i/>
          <w:iCs/>
          <w:sz w:val="22"/>
          <w:szCs w:val="22"/>
        </w:rPr>
        <w:t xml:space="preserve"> </w:t>
      </w:r>
      <w:r w:rsidRPr="00AE02EB">
        <w:rPr>
          <w:sz w:val="22"/>
          <w:szCs w:val="22"/>
        </w:rPr>
        <w:t>days or until the protest is resolved, whichever is later.</w:t>
      </w:r>
    </w:p>
    <w:p w14:paraId="74AC9688" w14:textId="77777777" w:rsidR="006842E1" w:rsidRPr="00AE02EB" w:rsidRDefault="006842E1">
      <w:pPr>
        <w:spacing w:before="120"/>
        <w:rPr>
          <w:sz w:val="22"/>
          <w:szCs w:val="22"/>
        </w:rPr>
      </w:pPr>
      <w:r w:rsidRPr="00AE02EB">
        <w:rPr>
          <w:sz w:val="22"/>
          <w:szCs w:val="22"/>
        </w:rPr>
        <w:t>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to these assurances are described in full detail on a separate page and attached to this document.)</w:t>
      </w:r>
    </w:p>
    <w:p w14:paraId="1C17C5D6" w14:textId="77777777" w:rsidR="006842E1" w:rsidRPr="00AE02EB" w:rsidRDefault="006842E1">
      <w:pPr>
        <w:spacing w:before="120"/>
        <w:rPr>
          <w:sz w:val="22"/>
          <w:szCs w:val="22"/>
        </w:rPr>
      </w:pPr>
      <w:r w:rsidRPr="00AE02EB">
        <w:rPr>
          <w:sz w:val="22"/>
          <w:szCs w:val="22"/>
        </w:rPr>
        <w:t>We understand that the State will not reimburse us for any costs incurred in the preparation of this Response. All Responses become the property of the State, and we claim no proprietary right to the ideas, writings, items or samples unless so stated in the Response. Submission of the attached Response constitutes an acceptance of the evaluation criteria and an agreement to abide by the procedures</w:t>
      </w:r>
      <w:r w:rsidR="00416733" w:rsidRPr="00AE02EB">
        <w:rPr>
          <w:sz w:val="22"/>
          <w:szCs w:val="22"/>
        </w:rPr>
        <w:t xml:space="preserve">, compliance with Mandatory </w:t>
      </w:r>
      <w:r w:rsidRPr="00AE02EB">
        <w:rPr>
          <w:sz w:val="22"/>
          <w:szCs w:val="22"/>
        </w:rPr>
        <w:t>and all other administrative requirements described in the solicitation document.</w:t>
      </w:r>
    </w:p>
    <w:p w14:paraId="570D61E8" w14:textId="77777777" w:rsidR="006842E1" w:rsidRPr="00AE02EB" w:rsidRDefault="006842E1">
      <w:pPr>
        <w:spacing w:before="120"/>
        <w:rPr>
          <w:sz w:val="22"/>
          <w:szCs w:val="22"/>
        </w:rPr>
      </w:pPr>
      <w:r w:rsidRPr="00AE02EB">
        <w:rPr>
          <w:sz w:val="22"/>
          <w:szCs w:val="22"/>
        </w:rPr>
        <w:t>We understand that any Contract awarded, as a result of this Response will incorporate all the solicitation requirements. Submission of a Response and execution of this Certifications and Assurances document certify our willingness to comply with the Contract terms and conditions appearing in Appendix B, or substantially similar terms, if selected as a contractor. It is further understood that our standard contract will not be considered as a replacement for the terms and conditions appearing in Appendix B of this solicitation.</w:t>
      </w:r>
    </w:p>
    <w:p w14:paraId="3771DFD7" w14:textId="77777777" w:rsidR="006842E1" w:rsidRPr="00AE02EB" w:rsidRDefault="006842E1">
      <w:pPr>
        <w:spacing w:before="120"/>
        <w:rPr>
          <w:sz w:val="22"/>
          <w:szCs w:val="22"/>
        </w:rPr>
      </w:pPr>
      <w:r w:rsidRPr="00AE02EB">
        <w:rPr>
          <w:sz w:val="22"/>
          <w:szCs w:val="22"/>
        </w:rPr>
        <w:t xml:space="preserve">We (circle one) </w:t>
      </w:r>
      <w:r w:rsidRPr="00AE02EB">
        <w:rPr>
          <w:b/>
          <w:sz w:val="22"/>
          <w:szCs w:val="22"/>
        </w:rPr>
        <w:t>are / are not</w:t>
      </w:r>
      <w:r w:rsidRPr="00AE02EB">
        <w:rPr>
          <w:sz w:val="22"/>
          <w:szCs w:val="22"/>
        </w:rPr>
        <w:t xml:space="preserve"> submitting proposed Contract exceptions (see Subsection </w:t>
      </w:r>
      <w:r w:rsidR="00805EB8" w:rsidRPr="00AE02EB">
        <w:rPr>
          <w:sz w:val="22"/>
          <w:szCs w:val="22"/>
        </w:rPr>
        <w:fldChar w:fldCharType="begin"/>
      </w:r>
      <w:r w:rsidRPr="00AE02EB">
        <w:rPr>
          <w:sz w:val="22"/>
          <w:szCs w:val="22"/>
        </w:rPr>
        <w:instrText xml:space="preserve"> REF _Ref87845565 \r \h </w:instrText>
      </w:r>
      <w:r w:rsidR="00AE02EB">
        <w:rPr>
          <w:sz w:val="22"/>
          <w:szCs w:val="22"/>
        </w:rPr>
        <w:instrText xml:space="preserve"> \* MERGEFORMAT </w:instrText>
      </w:r>
      <w:r w:rsidR="00805EB8" w:rsidRPr="00AE02EB">
        <w:rPr>
          <w:sz w:val="22"/>
          <w:szCs w:val="22"/>
        </w:rPr>
      </w:r>
      <w:r w:rsidR="00805EB8" w:rsidRPr="00AE02EB">
        <w:rPr>
          <w:sz w:val="22"/>
          <w:szCs w:val="22"/>
        </w:rPr>
        <w:fldChar w:fldCharType="separate"/>
      </w:r>
      <w:r w:rsidR="00C2421B" w:rsidRPr="00AE02EB">
        <w:rPr>
          <w:sz w:val="22"/>
          <w:szCs w:val="22"/>
        </w:rPr>
        <w:t>3.13</w:t>
      </w:r>
      <w:r w:rsidR="00805EB8" w:rsidRPr="00AE02EB">
        <w:rPr>
          <w:sz w:val="22"/>
          <w:szCs w:val="22"/>
        </w:rPr>
        <w:fldChar w:fldCharType="end"/>
      </w:r>
      <w:r w:rsidRPr="00AE02EB">
        <w:rPr>
          <w:sz w:val="22"/>
          <w:szCs w:val="22"/>
        </w:rPr>
        <w:t xml:space="preserve">, </w:t>
      </w:r>
      <w:r w:rsidRPr="00AE02EB">
        <w:rPr>
          <w:i/>
          <w:sz w:val="22"/>
          <w:szCs w:val="22"/>
        </w:rPr>
        <w:t>Contract</w:t>
      </w:r>
      <w:r w:rsidRPr="00AE02EB">
        <w:rPr>
          <w:sz w:val="22"/>
          <w:szCs w:val="22"/>
        </w:rPr>
        <w:t xml:space="preserve"> </w:t>
      </w:r>
      <w:r w:rsidRPr="00AE02EB">
        <w:rPr>
          <w:i/>
          <w:sz w:val="22"/>
          <w:szCs w:val="22"/>
        </w:rPr>
        <w:t>Requirements</w:t>
      </w:r>
      <w:r w:rsidRPr="00AE02EB">
        <w:rPr>
          <w:sz w:val="22"/>
          <w:szCs w:val="22"/>
        </w:rPr>
        <w:t>).</w:t>
      </w:r>
    </w:p>
    <w:p w14:paraId="26A51DCA" w14:textId="77777777" w:rsidR="006842E1" w:rsidRPr="00AE02EB" w:rsidRDefault="006842E1">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6842E1" w:rsidRPr="00AE02EB" w14:paraId="6DEB0BCF" w14:textId="77777777">
        <w:trPr>
          <w:trHeight w:val="344"/>
          <w:jc w:val="center"/>
        </w:trPr>
        <w:tc>
          <w:tcPr>
            <w:tcW w:w="4447" w:type="dxa"/>
            <w:tcBorders>
              <w:top w:val="nil"/>
              <w:left w:val="nil"/>
              <w:bottom w:val="nil"/>
              <w:right w:val="nil"/>
            </w:tcBorders>
          </w:tcPr>
          <w:p w14:paraId="27748A54" w14:textId="77777777" w:rsidR="006842E1" w:rsidRPr="00AE02EB" w:rsidRDefault="006842E1">
            <w:pPr>
              <w:pStyle w:val="CommentText"/>
              <w:rPr>
                <w:sz w:val="22"/>
                <w:szCs w:val="22"/>
              </w:rPr>
            </w:pPr>
          </w:p>
        </w:tc>
        <w:tc>
          <w:tcPr>
            <w:tcW w:w="630" w:type="dxa"/>
            <w:tcBorders>
              <w:top w:val="nil"/>
              <w:left w:val="nil"/>
              <w:bottom w:val="nil"/>
              <w:right w:val="nil"/>
            </w:tcBorders>
          </w:tcPr>
          <w:p w14:paraId="3CEB77FB" w14:textId="77777777" w:rsidR="006842E1" w:rsidRPr="00AE02EB" w:rsidRDefault="006842E1">
            <w:pPr>
              <w:ind w:left="-198" w:firstLine="198"/>
              <w:rPr>
                <w:sz w:val="22"/>
                <w:szCs w:val="22"/>
              </w:rPr>
            </w:pPr>
          </w:p>
        </w:tc>
        <w:tc>
          <w:tcPr>
            <w:tcW w:w="4500" w:type="dxa"/>
            <w:tcBorders>
              <w:top w:val="nil"/>
              <w:left w:val="nil"/>
              <w:bottom w:val="nil"/>
              <w:right w:val="nil"/>
            </w:tcBorders>
          </w:tcPr>
          <w:p w14:paraId="3066AC41" w14:textId="77777777" w:rsidR="006842E1" w:rsidRPr="00AE02EB" w:rsidRDefault="006842E1">
            <w:pPr>
              <w:rPr>
                <w:sz w:val="22"/>
                <w:szCs w:val="22"/>
              </w:rPr>
            </w:pPr>
          </w:p>
        </w:tc>
      </w:tr>
      <w:tr w:rsidR="006842E1" w:rsidRPr="00AE02EB" w14:paraId="567FECA2" w14:textId="77777777">
        <w:trPr>
          <w:trHeight w:val="342"/>
          <w:jc w:val="center"/>
        </w:trPr>
        <w:tc>
          <w:tcPr>
            <w:tcW w:w="4447" w:type="dxa"/>
            <w:tcBorders>
              <w:left w:val="nil"/>
              <w:bottom w:val="nil"/>
              <w:right w:val="nil"/>
            </w:tcBorders>
          </w:tcPr>
          <w:p w14:paraId="6D30E800" w14:textId="77777777" w:rsidR="006842E1" w:rsidRPr="00AE02EB" w:rsidRDefault="006842E1">
            <w:pPr>
              <w:rPr>
                <w:sz w:val="22"/>
                <w:szCs w:val="22"/>
              </w:rPr>
            </w:pPr>
            <w:r w:rsidRPr="00AE02EB">
              <w:rPr>
                <w:sz w:val="22"/>
                <w:szCs w:val="22"/>
              </w:rPr>
              <w:t>Vendor Signature</w:t>
            </w:r>
          </w:p>
        </w:tc>
        <w:tc>
          <w:tcPr>
            <w:tcW w:w="630" w:type="dxa"/>
            <w:tcBorders>
              <w:top w:val="nil"/>
              <w:left w:val="nil"/>
              <w:bottom w:val="nil"/>
              <w:right w:val="nil"/>
            </w:tcBorders>
          </w:tcPr>
          <w:p w14:paraId="0841461C" w14:textId="77777777" w:rsidR="006842E1" w:rsidRPr="00AE02EB" w:rsidRDefault="006842E1">
            <w:pPr>
              <w:ind w:left="-198" w:firstLine="198"/>
              <w:rPr>
                <w:sz w:val="22"/>
                <w:szCs w:val="22"/>
              </w:rPr>
            </w:pPr>
          </w:p>
        </w:tc>
        <w:tc>
          <w:tcPr>
            <w:tcW w:w="4500" w:type="dxa"/>
            <w:tcBorders>
              <w:left w:val="nil"/>
              <w:bottom w:val="nil"/>
              <w:right w:val="nil"/>
            </w:tcBorders>
          </w:tcPr>
          <w:p w14:paraId="4B2B4842" w14:textId="77777777" w:rsidR="006842E1" w:rsidRPr="00AE02EB" w:rsidRDefault="006842E1">
            <w:pPr>
              <w:rPr>
                <w:sz w:val="22"/>
                <w:szCs w:val="22"/>
              </w:rPr>
            </w:pPr>
            <w:r w:rsidRPr="00AE02EB">
              <w:rPr>
                <w:sz w:val="22"/>
                <w:szCs w:val="22"/>
              </w:rPr>
              <w:t>Vendor Company Name</w:t>
            </w:r>
          </w:p>
        </w:tc>
      </w:tr>
      <w:tr w:rsidR="006842E1" w:rsidRPr="00AE02EB" w14:paraId="4A0293FB" w14:textId="77777777">
        <w:trPr>
          <w:trHeight w:val="342"/>
          <w:jc w:val="center"/>
        </w:trPr>
        <w:tc>
          <w:tcPr>
            <w:tcW w:w="4447" w:type="dxa"/>
            <w:tcBorders>
              <w:top w:val="nil"/>
              <w:left w:val="nil"/>
              <w:bottom w:val="nil"/>
              <w:right w:val="nil"/>
            </w:tcBorders>
          </w:tcPr>
          <w:p w14:paraId="04A5E8D5" w14:textId="77777777" w:rsidR="006842E1" w:rsidRPr="00AE02EB" w:rsidRDefault="006842E1">
            <w:pPr>
              <w:rPr>
                <w:sz w:val="22"/>
                <w:szCs w:val="22"/>
              </w:rPr>
            </w:pPr>
          </w:p>
        </w:tc>
        <w:tc>
          <w:tcPr>
            <w:tcW w:w="630" w:type="dxa"/>
            <w:tcBorders>
              <w:top w:val="nil"/>
              <w:left w:val="nil"/>
              <w:bottom w:val="nil"/>
              <w:right w:val="nil"/>
            </w:tcBorders>
          </w:tcPr>
          <w:p w14:paraId="6BE1EF05" w14:textId="77777777" w:rsidR="006842E1" w:rsidRPr="00AE02EB" w:rsidRDefault="006842E1">
            <w:pPr>
              <w:ind w:left="-198" w:firstLine="198"/>
              <w:rPr>
                <w:sz w:val="22"/>
                <w:szCs w:val="22"/>
              </w:rPr>
            </w:pPr>
          </w:p>
        </w:tc>
        <w:tc>
          <w:tcPr>
            <w:tcW w:w="4500" w:type="dxa"/>
            <w:tcBorders>
              <w:top w:val="nil"/>
              <w:left w:val="nil"/>
              <w:bottom w:val="nil"/>
              <w:right w:val="nil"/>
            </w:tcBorders>
          </w:tcPr>
          <w:p w14:paraId="559B8322" w14:textId="77777777" w:rsidR="006842E1" w:rsidRPr="00AE02EB" w:rsidRDefault="006842E1">
            <w:pPr>
              <w:rPr>
                <w:sz w:val="22"/>
                <w:szCs w:val="22"/>
              </w:rPr>
            </w:pPr>
          </w:p>
        </w:tc>
      </w:tr>
      <w:tr w:rsidR="006842E1" w:rsidRPr="00AE02EB" w14:paraId="22B22BD7" w14:textId="77777777">
        <w:trPr>
          <w:trHeight w:val="342"/>
          <w:jc w:val="center"/>
        </w:trPr>
        <w:tc>
          <w:tcPr>
            <w:tcW w:w="4447" w:type="dxa"/>
            <w:tcBorders>
              <w:left w:val="nil"/>
              <w:bottom w:val="nil"/>
              <w:right w:val="nil"/>
            </w:tcBorders>
          </w:tcPr>
          <w:p w14:paraId="5FF3DBD9" w14:textId="77777777" w:rsidR="006842E1" w:rsidRPr="00AE02EB" w:rsidRDefault="006842E1">
            <w:pPr>
              <w:rPr>
                <w:sz w:val="22"/>
                <w:szCs w:val="22"/>
              </w:rPr>
            </w:pPr>
            <w:r w:rsidRPr="00AE02EB">
              <w:rPr>
                <w:sz w:val="22"/>
                <w:szCs w:val="22"/>
              </w:rPr>
              <w:t>Title</w:t>
            </w:r>
          </w:p>
        </w:tc>
        <w:tc>
          <w:tcPr>
            <w:tcW w:w="630" w:type="dxa"/>
            <w:tcBorders>
              <w:top w:val="nil"/>
              <w:left w:val="nil"/>
              <w:bottom w:val="nil"/>
              <w:right w:val="nil"/>
            </w:tcBorders>
          </w:tcPr>
          <w:p w14:paraId="2946019B" w14:textId="77777777" w:rsidR="006842E1" w:rsidRPr="00AE02EB" w:rsidRDefault="006842E1">
            <w:pPr>
              <w:ind w:left="-198" w:firstLine="198"/>
              <w:rPr>
                <w:sz w:val="22"/>
                <w:szCs w:val="22"/>
              </w:rPr>
            </w:pPr>
          </w:p>
        </w:tc>
        <w:tc>
          <w:tcPr>
            <w:tcW w:w="4500" w:type="dxa"/>
            <w:tcBorders>
              <w:left w:val="nil"/>
              <w:bottom w:val="nil"/>
              <w:right w:val="nil"/>
            </w:tcBorders>
          </w:tcPr>
          <w:p w14:paraId="7DB84EC1" w14:textId="77777777" w:rsidR="006842E1" w:rsidRPr="00AE02EB" w:rsidRDefault="006842E1">
            <w:pPr>
              <w:rPr>
                <w:sz w:val="22"/>
                <w:szCs w:val="22"/>
              </w:rPr>
            </w:pPr>
            <w:r w:rsidRPr="00AE02EB">
              <w:rPr>
                <w:sz w:val="22"/>
                <w:szCs w:val="22"/>
              </w:rPr>
              <w:t>Date</w:t>
            </w:r>
          </w:p>
        </w:tc>
      </w:tr>
    </w:tbl>
    <w:p w14:paraId="284895F9" w14:textId="77777777" w:rsidR="006842E1" w:rsidRPr="00AE02EB" w:rsidRDefault="006842E1">
      <w:pPr>
        <w:pStyle w:val="Body2"/>
        <w:rPr>
          <w:szCs w:val="22"/>
        </w:rPr>
        <w:sectPr w:rsidR="006842E1" w:rsidRPr="00AE02EB">
          <w:headerReference w:type="default" r:id="rId26"/>
          <w:footerReference w:type="default" r:id="rId27"/>
          <w:pgSz w:w="12240" w:h="15840" w:code="1"/>
          <w:pgMar w:top="1440" w:right="1152" w:bottom="1152" w:left="1152" w:header="720" w:footer="720" w:gutter="0"/>
          <w:pgNumType w:start="1"/>
          <w:cols w:space="720"/>
        </w:sectPr>
      </w:pPr>
    </w:p>
    <w:p w14:paraId="03AE3426" w14:textId="77777777" w:rsidR="006842E1" w:rsidRPr="00AE02EB" w:rsidRDefault="006842E1" w:rsidP="00AE02EB">
      <w:pPr>
        <w:pStyle w:val="Header"/>
        <w:jc w:val="center"/>
        <w:rPr>
          <w:b/>
          <w:sz w:val="28"/>
        </w:rPr>
      </w:pPr>
      <w:r>
        <w:rPr>
          <w:b/>
          <w:sz w:val="28"/>
        </w:rPr>
        <w:t>APPENDIX B</w:t>
      </w:r>
    </w:p>
    <w:p w14:paraId="4D133C3E" w14:textId="77777777" w:rsidR="006842E1" w:rsidRDefault="000A3269">
      <w:pPr>
        <w:pStyle w:val="Header"/>
        <w:jc w:val="center"/>
      </w:pPr>
      <w:r>
        <w:rPr>
          <w:b/>
        </w:rPr>
        <w:t>PROPOSED</w:t>
      </w:r>
      <w:r w:rsidR="006842E1">
        <w:rPr>
          <w:b/>
        </w:rPr>
        <w:t xml:space="preserve"> CONTRACT</w:t>
      </w:r>
      <w:r w:rsidR="00805EB8">
        <w:rPr>
          <w:b/>
        </w:rPr>
        <w:fldChar w:fldCharType="begin"/>
      </w:r>
      <w:r w:rsidR="006842E1">
        <w:rPr>
          <w:b/>
        </w:rPr>
        <w:instrText xml:space="preserve"> TC “</w:instrText>
      </w:r>
      <w:bookmarkStart w:id="797" w:name="_Toc24528937"/>
      <w:bookmarkStart w:id="798" w:name="_Toc24535595"/>
      <w:bookmarkStart w:id="799" w:name="_Toc31889755"/>
      <w:r w:rsidR="006842E1">
        <w:rPr>
          <w:b/>
        </w:rPr>
        <w:instrText xml:space="preserve">Appendix B:  </w:instrText>
      </w:r>
      <w:r w:rsidR="006842E1">
        <w:rPr>
          <w:b/>
          <w:i/>
          <w:iCs/>
        </w:rPr>
        <w:instrText xml:space="preserve">Model </w:instrText>
      </w:r>
      <w:r w:rsidR="006842E1">
        <w:rPr>
          <w:b/>
          <w:i/>
          <w:iCs/>
          <w:color w:val="FF0000"/>
        </w:rPr>
        <w:instrText>[Master]</w:instrText>
      </w:r>
      <w:r w:rsidR="006842E1">
        <w:rPr>
          <w:b/>
          <w:i/>
          <w:iCs/>
        </w:rPr>
        <w:instrText xml:space="preserve"> Contract</w:instrText>
      </w:r>
      <w:bookmarkEnd w:id="797"/>
      <w:bookmarkEnd w:id="798"/>
      <w:bookmarkEnd w:id="799"/>
      <w:r w:rsidR="006842E1">
        <w:rPr>
          <w:b/>
        </w:rPr>
        <w:instrText xml:space="preserve">”\l 5\n </w:instrText>
      </w:r>
      <w:r w:rsidR="00805EB8">
        <w:rPr>
          <w:b/>
        </w:rPr>
        <w:fldChar w:fldCharType="end"/>
      </w:r>
    </w:p>
    <w:p w14:paraId="75FAF754" w14:textId="77777777" w:rsidR="006842E1" w:rsidRDefault="006842E1">
      <w:pPr>
        <w:pStyle w:val="Header"/>
        <w:jc w:val="center"/>
      </w:pPr>
    </w:p>
    <w:p w14:paraId="37EF456E" w14:textId="77777777" w:rsidR="006842E1" w:rsidRDefault="006842E1">
      <w:pPr>
        <w:jc w:val="center"/>
      </w:pPr>
    </w:p>
    <w:p w14:paraId="714766CC" w14:textId="77777777" w:rsidR="006842E1" w:rsidRDefault="006842E1">
      <w:pPr>
        <w:jc w:val="center"/>
      </w:pPr>
      <w:r>
        <w:t xml:space="preserve">Posted separately on the </w:t>
      </w:r>
      <w:r w:rsidR="00975D07">
        <w:t>CTS</w:t>
      </w:r>
      <w:r>
        <w:t xml:space="preserve"> Web site at: </w:t>
      </w:r>
      <w:hyperlink r:id="rId28" w:history="1">
        <w:r w:rsidR="00844E98" w:rsidRPr="00104146">
          <w:rPr>
            <w:rStyle w:val="Hyperlink"/>
          </w:rPr>
          <w:t>https://watech.wa.gov/procurement-announcements</w:t>
        </w:r>
      </w:hyperlink>
    </w:p>
    <w:p w14:paraId="5B3F9825" w14:textId="77777777" w:rsidR="00844E98" w:rsidRDefault="00844E98">
      <w:pPr>
        <w:jc w:val="center"/>
      </w:pPr>
    </w:p>
    <w:p w14:paraId="31BC9CFB" w14:textId="77777777" w:rsidR="000A3269" w:rsidRDefault="000A3269">
      <w:pPr>
        <w:jc w:val="center"/>
        <w:rPr>
          <w:sz w:val="28"/>
        </w:rPr>
      </w:pPr>
    </w:p>
    <w:p w14:paraId="2BDF2559" w14:textId="77777777" w:rsidR="006842E1" w:rsidRDefault="006842E1">
      <w:pPr>
        <w:pStyle w:val="Heading3para"/>
        <w:spacing w:before="120"/>
        <w:ind w:left="0"/>
      </w:pPr>
    </w:p>
    <w:p w14:paraId="2AA88AD8" w14:textId="77777777" w:rsidR="006842E1" w:rsidRDefault="006842E1">
      <w:pPr>
        <w:pStyle w:val="Heading3para"/>
        <w:spacing w:before="120"/>
        <w:ind w:left="0"/>
        <w:sectPr w:rsidR="006842E1">
          <w:footerReference w:type="default" r:id="rId29"/>
          <w:pgSz w:w="12240" w:h="15840"/>
          <w:pgMar w:top="1440" w:right="1440" w:bottom="1440" w:left="1440" w:header="720" w:footer="720" w:gutter="0"/>
          <w:cols w:space="720"/>
          <w:docGrid w:linePitch="360"/>
        </w:sectPr>
      </w:pPr>
    </w:p>
    <w:p w14:paraId="1EE34D33" w14:textId="77777777" w:rsidR="006842E1" w:rsidRDefault="006842E1">
      <w:pPr>
        <w:tabs>
          <w:tab w:val="center" w:pos="4385"/>
        </w:tabs>
        <w:suppressAutoHyphens/>
        <w:spacing w:before="120" w:after="60"/>
        <w:jc w:val="center"/>
        <w:rPr>
          <w:b/>
          <w:sz w:val="28"/>
        </w:rPr>
      </w:pPr>
      <w:r>
        <w:rPr>
          <w:b/>
          <w:sz w:val="28"/>
        </w:rPr>
        <w:t>APPENDIX C</w:t>
      </w:r>
    </w:p>
    <w:p w14:paraId="11155102" w14:textId="77777777" w:rsidR="006842E1" w:rsidRDefault="006842E1" w:rsidP="004012C7">
      <w:pPr>
        <w:jc w:val="center"/>
        <w:rPr>
          <w:b/>
        </w:rPr>
      </w:pPr>
      <w:r>
        <w:rPr>
          <w:b/>
          <w:i/>
          <w:iCs/>
          <w:color w:val="FF0000"/>
        </w:rPr>
        <w:t>(If Applicable)</w:t>
      </w:r>
      <w:r>
        <w:rPr>
          <w:b/>
        </w:rPr>
        <w:t xml:space="preserve"> MWBE Participation Form </w:t>
      </w:r>
      <w:r w:rsidR="00805EB8">
        <w:rPr>
          <w:i/>
          <w:iCs/>
        </w:rPr>
        <w:fldChar w:fldCharType="begin"/>
      </w:r>
      <w:r>
        <w:rPr>
          <w:i/>
          <w:iCs/>
        </w:rPr>
        <w:instrText xml:space="preserve"> TC “</w:instrText>
      </w:r>
      <w:bookmarkStart w:id="800" w:name="_Toc24528938"/>
      <w:bookmarkStart w:id="801" w:name="_Toc24535596"/>
      <w:bookmarkStart w:id="802" w:name="_Toc31889756"/>
      <w:r>
        <w:rPr>
          <w:b/>
          <w:bCs/>
        </w:rPr>
        <w:instrText xml:space="preserve">Appendix C:  </w:instrText>
      </w:r>
      <w:r>
        <w:rPr>
          <w:b/>
          <w:i/>
          <w:iCs/>
        </w:rPr>
        <w:instrText xml:space="preserve">MWBE Participation Form </w:instrText>
      </w:r>
      <w:r>
        <w:rPr>
          <w:i/>
          <w:iCs/>
          <w:color w:val="FF0000"/>
        </w:rPr>
        <w:instrText>[if applicable]</w:instrText>
      </w:r>
      <w:bookmarkEnd w:id="800"/>
      <w:bookmarkEnd w:id="801"/>
      <w:bookmarkEnd w:id="802"/>
      <w:r>
        <w:rPr>
          <w:i/>
          <w:iCs/>
        </w:rPr>
        <w:instrText xml:space="preserve">”\l 5\n </w:instrText>
      </w:r>
      <w:r w:rsidR="00805EB8">
        <w:rPr>
          <w:i/>
          <w:iCs/>
        </w:rPr>
        <w:fldChar w:fldCharType="end"/>
      </w:r>
    </w:p>
    <w:p w14:paraId="79D16508" w14:textId="77777777" w:rsidR="006842E1" w:rsidRDefault="006842E1">
      <w:pPr>
        <w:jc w:val="center"/>
        <w:rPr>
          <w:b/>
        </w:rPr>
      </w:pPr>
      <w:bookmarkStart w:id="803" w:name="_Toc354971098"/>
      <w:bookmarkStart w:id="804" w:name="_Toc354971486"/>
      <w:bookmarkStart w:id="805" w:name="_Toc355085309"/>
      <w:bookmarkStart w:id="806" w:name="_Toc355407898"/>
      <w:bookmarkStart w:id="807" w:name="_Toc357522209"/>
      <w:bookmarkStart w:id="808" w:name="_Toc369571887"/>
      <w:bookmarkStart w:id="809" w:name="_Toc369588491"/>
      <w:bookmarkStart w:id="810" w:name="_Toc369596576"/>
      <w:bookmarkStart w:id="811" w:name="_Toc369597172"/>
      <w:bookmarkStart w:id="812" w:name="_Toc369602527"/>
      <w:bookmarkStart w:id="813" w:name="_Toc369937738"/>
      <w:r>
        <w:rPr>
          <w:b/>
        </w:rPr>
        <w:t>Minority and Women's Business Enterprises (MWBE)</w:t>
      </w:r>
    </w:p>
    <w:p w14:paraId="711DE3A8" w14:textId="77777777" w:rsidR="006842E1" w:rsidRDefault="006842E1">
      <w:pPr>
        <w:jc w:val="center"/>
      </w:pPr>
      <w:r>
        <w:rPr>
          <w:b/>
        </w:rPr>
        <w:t>Participation Form</w:t>
      </w:r>
    </w:p>
    <w:bookmarkEnd w:id="803"/>
    <w:bookmarkEnd w:id="804"/>
    <w:bookmarkEnd w:id="805"/>
    <w:bookmarkEnd w:id="806"/>
    <w:bookmarkEnd w:id="807"/>
    <w:bookmarkEnd w:id="808"/>
    <w:bookmarkEnd w:id="809"/>
    <w:bookmarkEnd w:id="810"/>
    <w:bookmarkEnd w:id="811"/>
    <w:bookmarkEnd w:id="812"/>
    <w:bookmarkEnd w:id="813"/>
    <w:p w14:paraId="22B398B2" w14:textId="77777777" w:rsidR="006842E1" w:rsidRDefault="006842E1">
      <w:pPr>
        <w:jc w:val="center"/>
        <w:rPr>
          <w:b/>
        </w:rPr>
      </w:pPr>
    </w:p>
    <w:p w14:paraId="5EF5B775" w14:textId="77777777" w:rsidR="006842E1" w:rsidRDefault="006842E1">
      <w:pPr>
        <w:pStyle w:val="Heading2Para"/>
        <w:ind w:left="0" w:firstLine="0"/>
      </w:pPr>
      <w:r>
        <w:t xml:space="preserve">MWBE participation is defined as: Certified MBEs and WBEs bidding as prime contractor, or prime contractor firms subcontracting with certified MWBEs.  For questions regarding the above, contact Office of MWBE, (360) 753-9693.  </w:t>
      </w:r>
    </w:p>
    <w:p w14:paraId="138BF8B2" w14:textId="77777777" w:rsidR="006842E1" w:rsidRDefault="006842E1">
      <w:pPr>
        <w:pStyle w:val="Heading2Para"/>
        <w:ind w:left="0" w:firstLine="0"/>
      </w:pPr>
      <w:r>
        <w:t xml:space="preserve">In accordance with WAC 326-30-046, </w:t>
      </w:r>
      <w:r w:rsidR="00975D07">
        <w:t>CTS</w:t>
      </w:r>
      <w:r>
        <w:t xml:space="preserve"> goals for acquisitions have been established as follows:  12% MBE or WBE.</w:t>
      </w:r>
    </w:p>
    <w:p w14:paraId="7BD07B6F" w14:textId="77777777" w:rsidR="006842E1" w:rsidRDefault="006842E1">
      <w:pPr>
        <w:spacing w:before="60" w:after="6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970"/>
        <w:gridCol w:w="2160"/>
      </w:tblGrid>
      <w:tr w:rsidR="006842E1" w14:paraId="0C8EB81C" w14:textId="77777777">
        <w:trPr>
          <w:trHeight w:val="50"/>
        </w:trPr>
        <w:tc>
          <w:tcPr>
            <w:tcW w:w="4410" w:type="dxa"/>
            <w:shd w:val="pct5" w:color="000000" w:fill="FFFFFF"/>
          </w:tcPr>
          <w:p w14:paraId="081C4910" w14:textId="77777777" w:rsidR="006842E1" w:rsidRDefault="006842E1">
            <w:pPr>
              <w:spacing w:before="60" w:after="60"/>
              <w:rPr>
                <w:b/>
                <w:sz w:val="20"/>
              </w:rPr>
            </w:pPr>
            <w:r>
              <w:rPr>
                <w:b/>
                <w:sz w:val="20"/>
              </w:rPr>
              <w:t>MBE FIRM NAME</w:t>
            </w:r>
          </w:p>
        </w:tc>
        <w:tc>
          <w:tcPr>
            <w:tcW w:w="2970" w:type="dxa"/>
            <w:shd w:val="pct5" w:color="000000" w:fill="FFFFFF"/>
          </w:tcPr>
          <w:p w14:paraId="402BA87B" w14:textId="77777777" w:rsidR="006842E1" w:rsidRDefault="006842E1">
            <w:pPr>
              <w:spacing w:before="60" w:after="60"/>
              <w:rPr>
                <w:b/>
                <w:sz w:val="20"/>
              </w:rPr>
            </w:pPr>
            <w:r>
              <w:rPr>
                <w:b/>
                <w:sz w:val="20"/>
              </w:rPr>
              <w:t>*MBE CERTIFICATION NO.</w:t>
            </w:r>
          </w:p>
        </w:tc>
        <w:tc>
          <w:tcPr>
            <w:tcW w:w="2160" w:type="dxa"/>
            <w:shd w:val="pct5" w:color="000000" w:fill="FFFFFF"/>
          </w:tcPr>
          <w:p w14:paraId="65EB3CF7" w14:textId="77777777" w:rsidR="006842E1" w:rsidRDefault="006842E1">
            <w:pPr>
              <w:spacing w:before="60" w:after="60"/>
              <w:rPr>
                <w:b/>
                <w:sz w:val="20"/>
              </w:rPr>
            </w:pPr>
            <w:r>
              <w:rPr>
                <w:b/>
                <w:sz w:val="20"/>
              </w:rPr>
              <w:t>PARTICIPATION %</w:t>
            </w:r>
          </w:p>
        </w:tc>
      </w:tr>
      <w:tr w:rsidR="006842E1" w14:paraId="7829B2A0" w14:textId="77777777">
        <w:trPr>
          <w:trHeight w:val="43"/>
        </w:trPr>
        <w:tc>
          <w:tcPr>
            <w:tcW w:w="4410" w:type="dxa"/>
          </w:tcPr>
          <w:p w14:paraId="5A39BE9F" w14:textId="77777777" w:rsidR="006842E1" w:rsidRDefault="006842E1">
            <w:pPr>
              <w:rPr>
                <w:sz w:val="20"/>
              </w:rPr>
            </w:pPr>
          </w:p>
        </w:tc>
        <w:tc>
          <w:tcPr>
            <w:tcW w:w="2970" w:type="dxa"/>
          </w:tcPr>
          <w:p w14:paraId="7452B94B" w14:textId="77777777" w:rsidR="006842E1" w:rsidRDefault="006842E1">
            <w:pPr>
              <w:rPr>
                <w:sz w:val="20"/>
              </w:rPr>
            </w:pPr>
          </w:p>
        </w:tc>
        <w:tc>
          <w:tcPr>
            <w:tcW w:w="2160" w:type="dxa"/>
          </w:tcPr>
          <w:p w14:paraId="249B62CA" w14:textId="77777777" w:rsidR="006842E1" w:rsidRDefault="006842E1">
            <w:pPr>
              <w:rPr>
                <w:sz w:val="20"/>
              </w:rPr>
            </w:pPr>
          </w:p>
        </w:tc>
      </w:tr>
      <w:tr w:rsidR="006842E1" w14:paraId="34D0206A" w14:textId="77777777">
        <w:trPr>
          <w:trHeight w:val="43"/>
        </w:trPr>
        <w:tc>
          <w:tcPr>
            <w:tcW w:w="4410" w:type="dxa"/>
            <w:tcBorders>
              <w:bottom w:val="single" w:sz="4" w:space="0" w:color="auto"/>
            </w:tcBorders>
          </w:tcPr>
          <w:p w14:paraId="72B69CC2" w14:textId="77777777" w:rsidR="006842E1" w:rsidRDefault="006842E1">
            <w:pPr>
              <w:rPr>
                <w:sz w:val="20"/>
              </w:rPr>
            </w:pPr>
          </w:p>
        </w:tc>
        <w:tc>
          <w:tcPr>
            <w:tcW w:w="2970" w:type="dxa"/>
            <w:tcBorders>
              <w:bottom w:val="single" w:sz="4" w:space="0" w:color="auto"/>
            </w:tcBorders>
          </w:tcPr>
          <w:p w14:paraId="62A8A966" w14:textId="77777777" w:rsidR="006842E1" w:rsidRDefault="006842E1">
            <w:pPr>
              <w:rPr>
                <w:sz w:val="20"/>
              </w:rPr>
            </w:pPr>
          </w:p>
        </w:tc>
        <w:tc>
          <w:tcPr>
            <w:tcW w:w="2160" w:type="dxa"/>
            <w:tcBorders>
              <w:bottom w:val="single" w:sz="4" w:space="0" w:color="auto"/>
            </w:tcBorders>
          </w:tcPr>
          <w:p w14:paraId="7B778FAF" w14:textId="77777777" w:rsidR="006842E1" w:rsidRDefault="006842E1">
            <w:pPr>
              <w:pStyle w:val="Footer"/>
              <w:rPr>
                <w:sz w:val="20"/>
              </w:rPr>
            </w:pPr>
          </w:p>
        </w:tc>
      </w:tr>
      <w:tr w:rsidR="006842E1" w14:paraId="659ABEAF" w14:textId="77777777">
        <w:trPr>
          <w:trHeight w:val="43"/>
        </w:trPr>
        <w:tc>
          <w:tcPr>
            <w:tcW w:w="4410" w:type="dxa"/>
            <w:tcBorders>
              <w:left w:val="nil"/>
              <w:bottom w:val="nil"/>
              <w:right w:val="nil"/>
            </w:tcBorders>
          </w:tcPr>
          <w:p w14:paraId="2F785574" w14:textId="77777777" w:rsidR="006842E1" w:rsidRDefault="006842E1">
            <w:pPr>
              <w:rPr>
                <w:sz w:val="20"/>
              </w:rPr>
            </w:pPr>
          </w:p>
        </w:tc>
        <w:tc>
          <w:tcPr>
            <w:tcW w:w="2970" w:type="dxa"/>
            <w:tcBorders>
              <w:left w:val="nil"/>
              <w:bottom w:val="nil"/>
              <w:right w:val="nil"/>
            </w:tcBorders>
          </w:tcPr>
          <w:p w14:paraId="36731FE7" w14:textId="77777777" w:rsidR="006842E1" w:rsidRDefault="006842E1">
            <w:pPr>
              <w:rPr>
                <w:sz w:val="20"/>
              </w:rPr>
            </w:pPr>
          </w:p>
        </w:tc>
        <w:tc>
          <w:tcPr>
            <w:tcW w:w="2160" w:type="dxa"/>
            <w:tcBorders>
              <w:left w:val="nil"/>
              <w:bottom w:val="nil"/>
              <w:right w:val="nil"/>
            </w:tcBorders>
          </w:tcPr>
          <w:p w14:paraId="799BB5CF" w14:textId="77777777" w:rsidR="006842E1" w:rsidRDefault="006842E1">
            <w:pPr>
              <w:pStyle w:val="Footer"/>
              <w:rPr>
                <w:sz w:val="20"/>
              </w:rPr>
            </w:pPr>
          </w:p>
        </w:tc>
      </w:tr>
      <w:tr w:rsidR="006842E1" w14:paraId="5732D285" w14:textId="77777777">
        <w:trPr>
          <w:trHeight w:val="43"/>
        </w:trPr>
        <w:tc>
          <w:tcPr>
            <w:tcW w:w="4410" w:type="dxa"/>
            <w:tcBorders>
              <w:top w:val="nil"/>
              <w:left w:val="nil"/>
              <w:right w:val="nil"/>
            </w:tcBorders>
          </w:tcPr>
          <w:p w14:paraId="7C921C68" w14:textId="77777777" w:rsidR="006842E1" w:rsidRDefault="006842E1">
            <w:pPr>
              <w:rPr>
                <w:sz w:val="20"/>
              </w:rPr>
            </w:pPr>
          </w:p>
        </w:tc>
        <w:tc>
          <w:tcPr>
            <w:tcW w:w="2970" w:type="dxa"/>
            <w:tcBorders>
              <w:top w:val="nil"/>
              <w:left w:val="nil"/>
              <w:right w:val="nil"/>
            </w:tcBorders>
          </w:tcPr>
          <w:p w14:paraId="0C58C403" w14:textId="77777777" w:rsidR="006842E1" w:rsidRDefault="006842E1">
            <w:pPr>
              <w:rPr>
                <w:sz w:val="20"/>
              </w:rPr>
            </w:pPr>
          </w:p>
        </w:tc>
        <w:tc>
          <w:tcPr>
            <w:tcW w:w="2160" w:type="dxa"/>
            <w:tcBorders>
              <w:top w:val="nil"/>
              <w:left w:val="nil"/>
              <w:right w:val="nil"/>
            </w:tcBorders>
          </w:tcPr>
          <w:p w14:paraId="44644EE0" w14:textId="77777777" w:rsidR="006842E1" w:rsidRDefault="006842E1">
            <w:pPr>
              <w:pStyle w:val="Footer"/>
              <w:rPr>
                <w:sz w:val="20"/>
              </w:rPr>
            </w:pPr>
          </w:p>
        </w:tc>
      </w:tr>
      <w:tr w:rsidR="006842E1" w14:paraId="220383D8" w14:textId="77777777">
        <w:trPr>
          <w:trHeight w:val="43"/>
        </w:trPr>
        <w:tc>
          <w:tcPr>
            <w:tcW w:w="4410" w:type="dxa"/>
            <w:shd w:val="pct5" w:color="000000" w:fill="FFFFFF"/>
          </w:tcPr>
          <w:p w14:paraId="53C32EC7" w14:textId="77777777" w:rsidR="006842E1" w:rsidRDefault="006842E1">
            <w:pPr>
              <w:spacing w:before="60" w:after="60"/>
              <w:rPr>
                <w:b/>
                <w:sz w:val="20"/>
              </w:rPr>
            </w:pPr>
            <w:r>
              <w:rPr>
                <w:b/>
                <w:sz w:val="20"/>
              </w:rPr>
              <w:t>WBE FIRM NAME</w:t>
            </w:r>
          </w:p>
        </w:tc>
        <w:tc>
          <w:tcPr>
            <w:tcW w:w="2970" w:type="dxa"/>
            <w:shd w:val="pct5" w:color="000000" w:fill="FFFFFF"/>
          </w:tcPr>
          <w:p w14:paraId="01E668CE" w14:textId="77777777" w:rsidR="006842E1" w:rsidRDefault="006842E1">
            <w:pPr>
              <w:spacing w:before="60" w:after="60"/>
              <w:rPr>
                <w:b/>
                <w:sz w:val="20"/>
              </w:rPr>
            </w:pPr>
            <w:r>
              <w:rPr>
                <w:b/>
                <w:sz w:val="20"/>
              </w:rPr>
              <w:t>*WBE CERTIFICATION NO.</w:t>
            </w:r>
          </w:p>
        </w:tc>
        <w:tc>
          <w:tcPr>
            <w:tcW w:w="2160" w:type="dxa"/>
            <w:shd w:val="pct5" w:color="000000" w:fill="FFFFFF"/>
          </w:tcPr>
          <w:p w14:paraId="7F4F5883" w14:textId="77777777" w:rsidR="006842E1" w:rsidRDefault="006842E1">
            <w:pPr>
              <w:spacing w:before="60" w:after="60"/>
              <w:rPr>
                <w:b/>
                <w:sz w:val="20"/>
              </w:rPr>
            </w:pPr>
            <w:r>
              <w:rPr>
                <w:b/>
                <w:sz w:val="20"/>
              </w:rPr>
              <w:t>PARTICIPATION %</w:t>
            </w:r>
          </w:p>
        </w:tc>
      </w:tr>
      <w:tr w:rsidR="006842E1" w14:paraId="60BF89C3" w14:textId="77777777">
        <w:trPr>
          <w:trHeight w:val="43"/>
        </w:trPr>
        <w:tc>
          <w:tcPr>
            <w:tcW w:w="4410" w:type="dxa"/>
          </w:tcPr>
          <w:p w14:paraId="7BE5AF63" w14:textId="77777777" w:rsidR="006842E1" w:rsidRDefault="006842E1">
            <w:pPr>
              <w:rPr>
                <w:sz w:val="22"/>
              </w:rPr>
            </w:pPr>
          </w:p>
        </w:tc>
        <w:tc>
          <w:tcPr>
            <w:tcW w:w="2970" w:type="dxa"/>
          </w:tcPr>
          <w:p w14:paraId="35865277" w14:textId="77777777" w:rsidR="006842E1" w:rsidRDefault="006842E1">
            <w:pPr>
              <w:rPr>
                <w:sz w:val="22"/>
              </w:rPr>
            </w:pPr>
          </w:p>
        </w:tc>
        <w:tc>
          <w:tcPr>
            <w:tcW w:w="2160" w:type="dxa"/>
          </w:tcPr>
          <w:p w14:paraId="7D166F7A" w14:textId="77777777" w:rsidR="006842E1" w:rsidRDefault="006842E1">
            <w:pPr>
              <w:rPr>
                <w:sz w:val="22"/>
              </w:rPr>
            </w:pPr>
          </w:p>
        </w:tc>
      </w:tr>
      <w:tr w:rsidR="006842E1" w14:paraId="5BC66F0C" w14:textId="77777777">
        <w:trPr>
          <w:trHeight w:val="43"/>
        </w:trPr>
        <w:tc>
          <w:tcPr>
            <w:tcW w:w="4410" w:type="dxa"/>
          </w:tcPr>
          <w:p w14:paraId="2F14F427" w14:textId="77777777" w:rsidR="006842E1" w:rsidRDefault="006842E1">
            <w:pPr>
              <w:rPr>
                <w:sz w:val="22"/>
              </w:rPr>
            </w:pPr>
          </w:p>
        </w:tc>
        <w:tc>
          <w:tcPr>
            <w:tcW w:w="2970" w:type="dxa"/>
          </w:tcPr>
          <w:p w14:paraId="51E74EBD" w14:textId="77777777" w:rsidR="006842E1" w:rsidRDefault="006842E1">
            <w:pPr>
              <w:rPr>
                <w:sz w:val="22"/>
              </w:rPr>
            </w:pPr>
          </w:p>
        </w:tc>
        <w:tc>
          <w:tcPr>
            <w:tcW w:w="2160" w:type="dxa"/>
          </w:tcPr>
          <w:p w14:paraId="31C488F2" w14:textId="77777777" w:rsidR="006842E1" w:rsidRDefault="006842E1">
            <w:pPr>
              <w:rPr>
                <w:sz w:val="22"/>
              </w:rPr>
            </w:pPr>
          </w:p>
        </w:tc>
      </w:tr>
    </w:tbl>
    <w:p w14:paraId="669F15F8" w14:textId="77777777" w:rsidR="006842E1" w:rsidRDefault="006842E1">
      <w:pPr>
        <w:ind w:left="810"/>
        <w:rPr>
          <w:sz w:val="22"/>
        </w:rPr>
      </w:pPr>
    </w:p>
    <w:p w14:paraId="001AB98B" w14:textId="77777777" w:rsidR="006842E1" w:rsidRDefault="006842E1">
      <w:pPr>
        <w:tabs>
          <w:tab w:val="left" w:pos="0"/>
        </w:tabs>
        <w:rPr>
          <w:sz w:val="20"/>
        </w:rPr>
      </w:pPr>
      <w:r>
        <w:rPr>
          <w:b/>
          <w:sz w:val="20"/>
        </w:rPr>
        <w:t>*</w:t>
      </w:r>
      <w:r>
        <w:rPr>
          <w:sz w:val="20"/>
        </w:rPr>
        <w:t>Certification number issued by the Washington State Office of Minority and Women's Business Enterprises.</w:t>
      </w:r>
    </w:p>
    <w:p w14:paraId="1C4CB2EF" w14:textId="77777777" w:rsidR="006842E1" w:rsidRDefault="006842E1">
      <w:pPr>
        <w:rPr>
          <w:sz w:val="22"/>
        </w:rPr>
      </w:pPr>
    </w:p>
    <w:p w14:paraId="45793F76" w14:textId="77777777" w:rsidR="006842E1" w:rsidRDefault="006842E1">
      <w:pPr>
        <w:rPr>
          <w:sz w:val="22"/>
        </w:rPr>
      </w:pPr>
    </w:p>
    <w:p w14:paraId="5784626A" w14:textId="77777777" w:rsidR="006842E1" w:rsidRDefault="006842E1">
      <w:pPr>
        <w:pStyle w:val="Footer"/>
        <w:tabs>
          <w:tab w:val="clear" w:pos="4320"/>
          <w:tab w:val="clear" w:pos="8640"/>
          <w:tab w:val="left" w:pos="2610"/>
        </w:tabs>
        <w:rPr>
          <w:sz w:val="22"/>
        </w:rPr>
      </w:pPr>
    </w:p>
    <w:p w14:paraId="0CC06077" w14:textId="77777777" w:rsidR="006842E1" w:rsidRDefault="006842E1">
      <w:pPr>
        <w:pStyle w:val="Footer"/>
        <w:tabs>
          <w:tab w:val="clear" w:pos="4320"/>
          <w:tab w:val="clear" w:pos="8640"/>
          <w:tab w:val="left" w:pos="2610"/>
        </w:tabs>
        <w:rPr>
          <w:sz w:val="22"/>
        </w:rPr>
      </w:pPr>
    </w:p>
    <w:p w14:paraId="4B41748B" w14:textId="77777777" w:rsidR="006842E1" w:rsidRDefault="006842E1">
      <w:pPr>
        <w:pStyle w:val="Footer"/>
        <w:tabs>
          <w:tab w:val="clear" w:pos="4320"/>
          <w:tab w:val="clear" w:pos="8640"/>
          <w:tab w:val="left" w:pos="2610"/>
        </w:tabs>
        <w:rPr>
          <w:sz w:val="22"/>
        </w:rPr>
      </w:pPr>
    </w:p>
    <w:p w14:paraId="2920E4FE" w14:textId="77777777" w:rsidR="006842E1" w:rsidRDefault="006842E1">
      <w:pPr>
        <w:pStyle w:val="Footer"/>
        <w:tabs>
          <w:tab w:val="clear" w:pos="4320"/>
          <w:tab w:val="clear" w:pos="8640"/>
          <w:tab w:val="left" w:pos="2610"/>
        </w:tabs>
        <w:rPr>
          <w:sz w:val="22"/>
        </w:rPr>
      </w:pPr>
    </w:p>
    <w:p w14:paraId="6DFDBEB6" w14:textId="77777777" w:rsidR="006842E1" w:rsidRDefault="006842E1">
      <w:pPr>
        <w:pStyle w:val="Footer"/>
        <w:tabs>
          <w:tab w:val="clear" w:pos="4320"/>
          <w:tab w:val="clear" w:pos="8640"/>
          <w:tab w:val="left" w:pos="2610"/>
        </w:tabs>
        <w:rPr>
          <w:sz w:val="22"/>
        </w:rPr>
      </w:pPr>
    </w:p>
    <w:p w14:paraId="3A8A2F2C" w14:textId="77777777" w:rsidR="006842E1" w:rsidRDefault="006842E1">
      <w:pPr>
        <w:pStyle w:val="Footer"/>
        <w:tabs>
          <w:tab w:val="clear" w:pos="4320"/>
          <w:tab w:val="clear" w:pos="8640"/>
          <w:tab w:val="left" w:pos="2610"/>
        </w:tabs>
        <w:rPr>
          <w:sz w:val="22"/>
        </w:rPr>
      </w:pPr>
    </w:p>
    <w:p w14:paraId="624089EB" w14:textId="77777777" w:rsidR="006842E1" w:rsidRDefault="006842E1">
      <w:pPr>
        <w:pStyle w:val="Footer"/>
        <w:tabs>
          <w:tab w:val="clear" w:pos="4320"/>
          <w:tab w:val="clear" w:pos="8640"/>
          <w:tab w:val="left" w:pos="2610"/>
        </w:tabs>
        <w:rPr>
          <w:sz w:val="22"/>
        </w:rPr>
      </w:pPr>
    </w:p>
    <w:p w14:paraId="60F7DB87" w14:textId="77777777" w:rsidR="006842E1" w:rsidRDefault="006842E1">
      <w:pPr>
        <w:pStyle w:val="Footer"/>
        <w:tabs>
          <w:tab w:val="clear" w:pos="4320"/>
          <w:tab w:val="clear" w:pos="8640"/>
          <w:tab w:val="left" w:pos="2610"/>
        </w:tabs>
        <w:rPr>
          <w:sz w:val="22"/>
        </w:rPr>
      </w:pPr>
    </w:p>
    <w:p w14:paraId="1FADBE1C" w14:textId="77777777" w:rsidR="006842E1" w:rsidRDefault="006842E1">
      <w:pPr>
        <w:tabs>
          <w:tab w:val="left" w:pos="2610"/>
        </w:tabs>
        <w:rPr>
          <w:sz w:val="22"/>
        </w:rPr>
      </w:pPr>
      <w:r>
        <w:rPr>
          <w:sz w:val="22"/>
        </w:rPr>
        <w:t>Name of Vendor completing this Certification: ______________________________________________</w:t>
      </w:r>
    </w:p>
    <w:p w14:paraId="6762F982" w14:textId="77777777" w:rsidR="003D39D7" w:rsidRDefault="003D39D7">
      <w:pPr>
        <w:tabs>
          <w:tab w:val="left" w:pos="2610"/>
        </w:tabs>
        <w:jc w:val="center"/>
        <w:sectPr w:rsidR="003D39D7">
          <w:headerReference w:type="default" r:id="rId30"/>
          <w:footerReference w:type="default" r:id="rId31"/>
          <w:pgSz w:w="12240" w:h="15840" w:code="1"/>
          <w:pgMar w:top="1440" w:right="1440" w:bottom="1440" w:left="1440" w:header="720" w:footer="720" w:gutter="0"/>
          <w:pgNumType w:start="1"/>
          <w:cols w:space="720"/>
        </w:sectPr>
      </w:pPr>
    </w:p>
    <w:p w14:paraId="5B0AD90D" w14:textId="77777777" w:rsidR="006842E1" w:rsidRDefault="006842E1">
      <w:pPr>
        <w:pStyle w:val="TOC1"/>
        <w:jc w:val="center"/>
        <w:rPr>
          <w:sz w:val="28"/>
        </w:rPr>
      </w:pPr>
      <w:r>
        <w:rPr>
          <w:sz w:val="28"/>
        </w:rPr>
        <w:t>APPENDIX D</w:t>
      </w:r>
    </w:p>
    <w:p w14:paraId="4A35A5FB" w14:textId="77777777" w:rsidR="006842E1" w:rsidRPr="00AE02EB" w:rsidRDefault="006842E1">
      <w:pPr>
        <w:jc w:val="center"/>
        <w:rPr>
          <w:b/>
          <w:bCs/>
          <w:szCs w:val="22"/>
        </w:rPr>
      </w:pPr>
      <w:r w:rsidRPr="00AE02EB">
        <w:rPr>
          <w:b/>
          <w:bCs/>
          <w:szCs w:val="22"/>
        </w:rPr>
        <w:t xml:space="preserve">PROTEST PROCEDURE </w:t>
      </w:r>
      <w:r w:rsidR="00805EB8" w:rsidRPr="00AE02EB">
        <w:rPr>
          <w:b/>
          <w:bCs/>
          <w:szCs w:val="22"/>
        </w:rPr>
        <w:fldChar w:fldCharType="begin"/>
      </w:r>
      <w:r w:rsidRPr="00AE02EB">
        <w:rPr>
          <w:b/>
          <w:bCs/>
          <w:szCs w:val="22"/>
        </w:rPr>
        <w:instrText xml:space="preserve"> TC “</w:instrText>
      </w:r>
      <w:bookmarkStart w:id="815" w:name="_Toc24528939"/>
      <w:bookmarkStart w:id="816" w:name="_Toc24535597"/>
      <w:bookmarkStart w:id="817" w:name="_Toc31889757"/>
      <w:r w:rsidRPr="00AE02EB">
        <w:rPr>
          <w:b/>
          <w:bCs/>
          <w:szCs w:val="22"/>
        </w:rPr>
        <w:instrText xml:space="preserve">Appendix D:  </w:instrText>
      </w:r>
      <w:r w:rsidRPr="00AE02EB">
        <w:rPr>
          <w:b/>
          <w:bCs/>
          <w:i/>
          <w:szCs w:val="22"/>
        </w:rPr>
        <w:instrText>Protest Procedures</w:instrText>
      </w:r>
      <w:bookmarkEnd w:id="815"/>
      <w:bookmarkEnd w:id="816"/>
      <w:bookmarkEnd w:id="817"/>
      <w:r w:rsidRPr="00AE02EB">
        <w:rPr>
          <w:b/>
          <w:bCs/>
          <w:i/>
          <w:szCs w:val="22"/>
        </w:rPr>
        <w:instrText>”</w:instrText>
      </w:r>
      <w:r w:rsidRPr="00AE02EB">
        <w:rPr>
          <w:b/>
          <w:bCs/>
          <w:szCs w:val="22"/>
        </w:rPr>
        <w:instrText xml:space="preserve">\l 5\n </w:instrText>
      </w:r>
      <w:r w:rsidR="00805EB8" w:rsidRPr="00AE02EB">
        <w:rPr>
          <w:b/>
          <w:bCs/>
          <w:szCs w:val="22"/>
        </w:rPr>
        <w:fldChar w:fldCharType="end"/>
      </w:r>
    </w:p>
    <w:p w14:paraId="072D7B5C" w14:textId="77777777" w:rsidR="006842E1" w:rsidRPr="00664315" w:rsidRDefault="006842E1">
      <w:pPr>
        <w:tabs>
          <w:tab w:val="center" w:pos="4385"/>
        </w:tabs>
        <w:suppressAutoHyphens/>
        <w:jc w:val="center"/>
        <w:rPr>
          <w:b/>
          <w:sz w:val="22"/>
          <w:szCs w:val="22"/>
        </w:rPr>
      </w:pPr>
    </w:p>
    <w:p w14:paraId="76E21E7C" w14:textId="77777777" w:rsidR="006842E1" w:rsidRPr="00664315" w:rsidRDefault="006842E1" w:rsidP="000A3269">
      <w:pPr>
        <w:ind w:left="720" w:hanging="720"/>
        <w:rPr>
          <w:sz w:val="22"/>
          <w:szCs w:val="22"/>
        </w:rPr>
      </w:pPr>
    </w:p>
    <w:p w14:paraId="5BB85F60" w14:textId="77777777" w:rsidR="00CC0172" w:rsidRPr="00664315" w:rsidRDefault="00CC0172" w:rsidP="00CC0172">
      <w:pPr>
        <w:autoSpaceDE w:val="0"/>
        <w:autoSpaceDN w:val="0"/>
        <w:adjustRightInd w:val="0"/>
        <w:rPr>
          <w:sz w:val="22"/>
          <w:szCs w:val="22"/>
        </w:rPr>
      </w:pPr>
      <w:r w:rsidRPr="00664315">
        <w:rPr>
          <w:sz w:val="22"/>
          <w:szCs w:val="22"/>
        </w:rPr>
        <w:t xml:space="preserve">A Vendor who is aggrieved in connection with the solicitation or award of a contract, who has submitted a response and participated in a debriefing conference, may submit a written protest to the </w:t>
      </w:r>
      <w:r w:rsidR="00661A17">
        <w:rPr>
          <w:sz w:val="22"/>
          <w:szCs w:val="22"/>
        </w:rPr>
        <w:t>Contracts &amp; Procurement Manager</w:t>
      </w:r>
      <w:r w:rsidRPr="00664315">
        <w:rPr>
          <w:sz w:val="22"/>
          <w:szCs w:val="22"/>
        </w:rPr>
        <w:t xml:space="preserve"> at Consolidated Technology Services, 1500 Jefferson Street SE, 5</w:t>
      </w:r>
      <w:r w:rsidRPr="00664315">
        <w:rPr>
          <w:sz w:val="22"/>
          <w:szCs w:val="22"/>
          <w:vertAlign w:val="superscript"/>
        </w:rPr>
        <w:t>th</w:t>
      </w:r>
      <w:r w:rsidRPr="00664315">
        <w:rPr>
          <w:sz w:val="22"/>
          <w:szCs w:val="22"/>
        </w:rPr>
        <w:t xml:space="preserve"> Floor, Olympia WA 98501 or </w:t>
      </w:r>
      <w:hyperlink r:id="rId32" w:history="1">
        <w:r w:rsidR="00847FD3">
          <w:rPr>
            <w:rStyle w:val="Hyperlink"/>
            <w:sz w:val="22"/>
            <w:szCs w:val="22"/>
          </w:rPr>
          <w:t>michael.callahan@watech.wa.gov</w:t>
        </w:r>
      </w:hyperlink>
      <w:r w:rsidRPr="00664315">
        <w:rPr>
          <w:sz w:val="22"/>
          <w:szCs w:val="22"/>
        </w:rPr>
        <w:t xml:space="preserve">. </w:t>
      </w:r>
    </w:p>
    <w:p w14:paraId="4B2FC81B" w14:textId="77777777" w:rsidR="00CC0172" w:rsidRPr="00664315" w:rsidRDefault="00CC0172" w:rsidP="00CC0172">
      <w:pPr>
        <w:autoSpaceDE w:val="0"/>
        <w:autoSpaceDN w:val="0"/>
        <w:adjustRightInd w:val="0"/>
        <w:rPr>
          <w:sz w:val="22"/>
          <w:szCs w:val="22"/>
        </w:rPr>
      </w:pPr>
    </w:p>
    <w:p w14:paraId="031C92AC" w14:textId="77777777" w:rsidR="00CC0172" w:rsidRPr="00664315" w:rsidRDefault="00CC0172" w:rsidP="00CC0172">
      <w:pPr>
        <w:autoSpaceDE w:val="0"/>
        <w:autoSpaceDN w:val="0"/>
        <w:adjustRightInd w:val="0"/>
        <w:rPr>
          <w:b/>
          <w:sz w:val="22"/>
          <w:szCs w:val="22"/>
        </w:rPr>
      </w:pPr>
      <w:r w:rsidRPr="00664315">
        <w:rPr>
          <w:b/>
          <w:sz w:val="22"/>
          <w:szCs w:val="22"/>
        </w:rPr>
        <w:t>Grounds</w:t>
      </w:r>
    </w:p>
    <w:p w14:paraId="7A33824F" w14:textId="77777777" w:rsidR="00CC0172" w:rsidRPr="00664315" w:rsidRDefault="00CC0172" w:rsidP="00CC0172">
      <w:pPr>
        <w:autoSpaceDE w:val="0"/>
        <w:autoSpaceDN w:val="0"/>
        <w:adjustRightInd w:val="0"/>
        <w:rPr>
          <w:sz w:val="22"/>
          <w:szCs w:val="22"/>
        </w:rPr>
      </w:pPr>
      <w:r w:rsidRPr="00664315">
        <w:rPr>
          <w:sz w:val="22"/>
          <w:szCs w:val="22"/>
        </w:rPr>
        <w:t xml:space="preserve">Protests may be based only on alleged bias on the part of an evaluator, mathematical error in the computation of the score, or failure to follow the process or standards stated in the related procurement document. </w:t>
      </w:r>
    </w:p>
    <w:p w14:paraId="251B08E3" w14:textId="77777777" w:rsidR="00CC0172" w:rsidRPr="00664315" w:rsidRDefault="00CC0172" w:rsidP="00CC0172">
      <w:pPr>
        <w:autoSpaceDE w:val="0"/>
        <w:autoSpaceDN w:val="0"/>
        <w:adjustRightInd w:val="0"/>
        <w:rPr>
          <w:sz w:val="22"/>
          <w:szCs w:val="22"/>
        </w:rPr>
      </w:pPr>
    </w:p>
    <w:p w14:paraId="1930C482" w14:textId="77777777" w:rsidR="00CC0172" w:rsidRPr="00664315" w:rsidRDefault="00CC0172" w:rsidP="00CC0172">
      <w:pPr>
        <w:autoSpaceDE w:val="0"/>
        <w:autoSpaceDN w:val="0"/>
        <w:adjustRightInd w:val="0"/>
        <w:rPr>
          <w:b/>
          <w:sz w:val="22"/>
          <w:szCs w:val="22"/>
        </w:rPr>
      </w:pPr>
      <w:r w:rsidRPr="00664315">
        <w:rPr>
          <w:b/>
          <w:sz w:val="22"/>
          <w:szCs w:val="22"/>
        </w:rPr>
        <w:t>Timing</w:t>
      </w:r>
    </w:p>
    <w:p w14:paraId="7EEF731C" w14:textId="77777777" w:rsidR="00CC0172" w:rsidRPr="00664315" w:rsidRDefault="00CC0172" w:rsidP="00CC0172">
      <w:pPr>
        <w:autoSpaceDE w:val="0"/>
        <w:autoSpaceDN w:val="0"/>
        <w:adjustRightInd w:val="0"/>
        <w:rPr>
          <w:sz w:val="22"/>
          <w:szCs w:val="22"/>
        </w:rPr>
      </w:pPr>
      <w:r w:rsidRPr="00664315">
        <w:rPr>
          <w:sz w:val="22"/>
          <w:szCs w:val="22"/>
        </w:rPr>
        <w:t xml:space="preserve">A protest shall be presented to CTS in writing no later than 5 business days after the post award debrief has occurred. The written letter shall state the grounds for the protest and state the relevant facts, circumstances and documents in support of the Vendor’s position.  </w:t>
      </w:r>
    </w:p>
    <w:p w14:paraId="431FE8BE" w14:textId="77777777" w:rsidR="00CC0172" w:rsidRPr="00664315" w:rsidRDefault="00CC0172" w:rsidP="00CC0172">
      <w:pPr>
        <w:autoSpaceDE w:val="0"/>
        <w:autoSpaceDN w:val="0"/>
        <w:adjustRightInd w:val="0"/>
        <w:rPr>
          <w:sz w:val="22"/>
          <w:szCs w:val="22"/>
        </w:rPr>
      </w:pPr>
    </w:p>
    <w:p w14:paraId="3A308655" w14:textId="77777777" w:rsidR="00CC0172" w:rsidRPr="00664315" w:rsidRDefault="00CC0172" w:rsidP="00CC0172">
      <w:pPr>
        <w:autoSpaceDE w:val="0"/>
        <w:autoSpaceDN w:val="0"/>
        <w:adjustRightInd w:val="0"/>
        <w:rPr>
          <w:b/>
          <w:sz w:val="22"/>
          <w:szCs w:val="22"/>
        </w:rPr>
      </w:pPr>
      <w:r w:rsidRPr="00664315">
        <w:rPr>
          <w:b/>
          <w:sz w:val="22"/>
          <w:szCs w:val="22"/>
        </w:rPr>
        <w:t>Process</w:t>
      </w:r>
    </w:p>
    <w:p w14:paraId="729E4564" w14:textId="77777777" w:rsidR="00CC0172" w:rsidRPr="00664315" w:rsidRDefault="00CC0172" w:rsidP="00CC0172">
      <w:pPr>
        <w:autoSpaceDE w:val="0"/>
        <w:autoSpaceDN w:val="0"/>
        <w:adjustRightInd w:val="0"/>
        <w:rPr>
          <w:sz w:val="22"/>
          <w:szCs w:val="22"/>
        </w:rPr>
      </w:pPr>
      <w:r w:rsidRPr="00664315">
        <w:rPr>
          <w:sz w:val="22"/>
          <w:szCs w:val="22"/>
        </w:rPr>
        <w:t>In conducting its review, CTS will consider all available relevant facts. CTS will resolve the protest in one of the following ways:</w:t>
      </w:r>
    </w:p>
    <w:p w14:paraId="3CD8F75A" w14:textId="77777777" w:rsidR="00CC0172" w:rsidRPr="00664315" w:rsidRDefault="00CC0172" w:rsidP="005E0E5E">
      <w:pPr>
        <w:pStyle w:val="ListParagraph"/>
        <w:numPr>
          <w:ilvl w:val="0"/>
          <w:numId w:val="3"/>
        </w:numPr>
        <w:autoSpaceDE w:val="0"/>
        <w:autoSpaceDN w:val="0"/>
        <w:adjustRightInd w:val="0"/>
        <w:spacing w:after="0" w:line="240" w:lineRule="auto"/>
        <w:rPr>
          <w:rFonts w:ascii="Times New Roman" w:hAnsi="Times New Roman"/>
        </w:rPr>
      </w:pPr>
      <w:r w:rsidRPr="00664315">
        <w:rPr>
          <w:rFonts w:ascii="Times New Roman" w:hAnsi="Times New Roman"/>
        </w:rPr>
        <w:t>Find that the protest lacks merit and upholding the agency's action.</w:t>
      </w:r>
    </w:p>
    <w:p w14:paraId="6A96126E" w14:textId="77777777" w:rsidR="00CC0172" w:rsidRPr="00664315" w:rsidRDefault="00CC0172" w:rsidP="005E0E5E">
      <w:pPr>
        <w:pStyle w:val="ListParagraph"/>
        <w:numPr>
          <w:ilvl w:val="0"/>
          <w:numId w:val="3"/>
        </w:numPr>
        <w:autoSpaceDE w:val="0"/>
        <w:autoSpaceDN w:val="0"/>
        <w:adjustRightInd w:val="0"/>
        <w:spacing w:after="0" w:line="240" w:lineRule="auto"/>
        <w:rPr>
          <w:rFonts w:ascii="Times New Roman" w:hAnsi="Times New Roman"/>
        </w:rPr>
      </w:pPr>
      <w:r w:rsidRPr="00664315">
        <w:rPr>
          <w:rFonts w:ascii="Times New Roman" w:hAnsi="Times New Roman"/>
        </w:rPr>
        <w:t>Find only technical or harmless errors in the agency's acquisition process, determining the agency to be in substantial compliance, and rejecting the protest; or</w:t>
      </w:r>
    </w:p>
    <w:p w14:paraId="1A4E04E4" w14:textId="77777777" w:rsidR="00CC0172" w:rsidRPr="00664315" w:rsidRDefault="00CC0172" w:rsidP="005E0E5E">
      <w:pPr>
        <w:pStyle w:val="ListParagraph"/>
        <w:numPr>
          <w:ilvl w:val="0"/>
          <w:numId w:val="3"/>
        </w:numPr>
        <w:autoSpaceDE w:val="0"/>
        <w:autoSpaceDN w:val="0"/>
        <w:adjustRightInd w:val="0"/>
        <w:spacing w:after="0" w:line="240" w:lineRule="auto"/>
        <w:rPr>
          <w:rFonts w:ascii="Times New Roman" w:hAnsi="Times New Roman"/>
        </w:rPr>
      </w:pPr>
      <w:r w:rsidRPr="00664315">
        <w:rPr>
          <w:rFonts w:ascii="Times New Roman" w:hAnsi="Times New Roman"/>
        </w:rPr>
        <w:t>Find merit in the protest and provide options to the agency, including:</w:t>
      </w:r>
    </w:p>
    <w:p w14:paraId="3E1E6D21" w14:textId="77777777" w:rsidR="00CC0172" w:rsidRPr="00664315" w:rsidRDefault="00CC0172" w:rsidP="005E0E5E">
      <w:pPr>
        <w:pStyle w:val="ListParagraph"/>
        <w:numPr>
          <w:ilvl w:val="1"/>
          <w:numId w:val="3"/>
        </w:numPr>
        <w:autoSpaceDE w:val="0"/>
        <w:autoSpaceDN w:val="0"/>
        <w:adjustRightInd w:val="0"/>
        <w:spacing w:after="0" w:line="240" w:lineRule="auto"/>
        <w:rPr>
          <w:rFonts w:ascii="Times New Roman" w:hAnsi="Times New Roman"/>
        </w:rPr>
      </w:pPr>
      <w:r w:rsidRPr="00664315">
        <w:rPr>
          <w:rFonts w:ascii="Times New Roman" w:hAnsi="Times New Roman"/>
        </w:rPr>
        <w:t xml:space="preserve">Correcting errors and reevaluating all </w:t>
      </w:r>
      <w:r w:rsidR="00D16817" w:rsidRPr="00664315">
        <w:rPr>
          <w:rFonts w:ascii="Times New Roman" w:hAnsi="Times New Roman"/>
        </w:rPr>
        <w:t>Responses</w:t>
      </w:r>
      <w:r w:rsidRPr="00664315">
        <w:rPr>
          <w:rFonts w:ascii="Times New Roman" w:hAnsi="Times New Roman"/>
        </w:rPr>
        <w:t>;</w:t>
      </w:r>
    </w:p>
    <w:p w14:paraId="304D5DB6" w14:textId="77777777" w:rsidR="00CC0172" w:rsidRPr="00664315" w:rsidRDefault="00CC0172" w:rsidP="005E0E5E">
      <w:pPr>
        <w:pStyle w:val="ListParagraph"/>
        <w:numPr>
          <w:ilvl w:val="1"/>
          <w:numId w:val="3"/>
        </w:numPr>
        <w:autoSpaceDE w:val="0"/>
        <w:autoSpaceDN w:val="0"/>
        <w:adjustRightInd w:val="0"/>
        <w:spacing w:after="0" w:line="240" w:lineRule="auto"/>
        <w:rPr>
          <w:rFonts w:ascii="Times New Roman" w:hAnsi="Times New Roman"/>
        </w:rPr>
      </w:pPr>
      <w:r w:rsidRPr="00664315">
        <w:rPr>
          <w:rFonts w:ascii="Times New Roman" w:hAnsi="Times New Roman"/>
        </w:rPr>
        <w:t>Reissuing the solicitation document; or</w:t>
      </w:r>
    </w:p>
    <w:p w14:paraId="2310D6FA" w14:textId="77777777" w:rsidR="00CC0172" w:rsidRPr="00664315" w:rsidRDefault="00CC0172" w:rsidP="005E0E5E">
      <w:pPr>
        <w:pStyle w:val="ListParagraph"/>
        <w:numPr>
          <w:ilvl w:val="1"/>
          <w:numId w:val="3"/>
        </w:numPr>
        <w:autoSpaceDE w:val="0"/>
        <w:autoSpaceDN w:val="0"/>
        <w:adjustRightInd w:val="0"/>
        <w:spacing w:after="0" w:line="240" w:lineRule="auto"/>
        <w:rPr>
          <w:rFonts w:ascii="Times New Roman" w:hAnsi="Times New Roman"/>
        </w:rPr>
      </w:pPr>
      <w:r w:rsidRPr="00664315">
        <w:rPr>
          <w:rFonts w:ascii="Times New Roman" w:hAnsi="Times New Roman"/>
        </w:rPr>
        <w:t>Making other findings and determining other courses of action as appropriate.</w:t>
      </w:r>
    </w:p>
    <w:p w14:paraId="5813EFB6" w14:textId="77777777" w:rsidR="00CC0172" w:rsidRPr="00664315" w:rsidRDefault="00CC0172" w:rsidP="00CC0172">
      <w:pPr>
        <w:autoSpaceDE w:val="0"/>
        <w:autoSpaceDN w:val="0"/>
        <w:adjustRightInd w:val="0"/>
        <w:rPr>
          <w:b/>
          <w:sz w:val="22"/>
          <w:szCs w:val="22"/>
        </w:rPr>
      </w:pPr>
    </w:p>
    <w:p w14:paraId="0FE0107B" w14:textId="77777777" w:rsidR="00CC0172" w:rsidRPr="00664315" w:rsidRDefault="00CC0172" w:rsidP="00CC0172">
      <w:pPr>
        <w:autoSpaceDE w:val="0"/>
        <w:autoSpaceDN w:val="0"/>
        <w:adjustRightInd w:val="0"/>
        <w:rPr>
          <w:sz w:val="22"/>
          <w:szCs w:val="22"/>
        </w:rPr>
      </w:pPr>
      <w:r w:rsidRPr="00664315">
        <w:rPr>
          <w:sz w:val="22"/>
          <w:szCs w:val="22"/>
        </w:rPr>
        <w:t xml:space="preserve">Except as stated otherwise below, the </w:t>
      </w:r>
      <w:r w:rsidR="00940220">
        <w:rPr>
          <w:sz w:val="22"/>
          <w:szCs w:val="22"/>
        </w:rPr>
        <w:t>Contracts &amp; Procurement Manager</w:t>
      </w:r>
      <w:r w:rsidRPr="00664315">
        <w:rPr>
          <w:sz w:val="22"/>
          <w:szCs w:val="22"/>
        </w:rPr>
        <w:t xml:space="preserve"> will review protests on behalf of the agency. The agency will deliver its written decision to the protesting vendor within five business days after receiving the protest, unless more time is needed. The protesting vendor will be notified if additional time is necessary. Exempt Purchases under $100,000 shall be reviewed only by the </w:t>
      </w:r>
      <w:r w:rsidR="007A4943">
        <w:rPr>
          <w:sz w:val="22"/>
          <w:szCs w:val="22"/>
        </w:rPr>
        <w:t>Contracts &amp; Procurement Manager</w:t>
      </w:r>
      <w:r w:rsidRPr="00664315">
        <w:rPr>
          <w:sz w:val="22"/>
          <w:szCs w:val="22"/>
        </w:rPr>
        <w:t xml:space="preserve">, whose opinion is final. </w:t>
      </w:r>
    </w:p>
    <w:p w14:paraId="21E4FFB9" w14:textId="77777777" w:rsidR="00CC0172" w:rsidRPr="00664315" w:rsidRDefault="00CC0172" w:rsidP="00CC0172">
      <w:pPr>
        <w:autoSpaceDE w:val="0"/>
        <w:autoSpaceDN w:val="0"/>
        <w:adjustRightInd w:val="0"/>
        <w:rPr>
          <w:sz w:val="22"/>
          <w:szCs w:val="22"/>
        </w:rPr>
      </w:pPr>
    </w:p>
    <w:p w14:paraId="69332928" w14:textId="77777777" w:rsidR="00CC0172" w:rsidRPr="00664315" w:rsidRDefault="00CC0172" w:rsidP="00CC0172">
      <w:pPr>
        <w:autoSpaceDE w:val="0"/>
        <w:autoSpaceDN w:val="0"/>
        <w:adjustRightInd w:val="0"/>
        <w:rPr>
          <w:sz w:val="22"/>
          <w:szCs w:val="22"/>
        </w:rPr>
      </w:pPr>
      <w:r w:rsidRPr="00664315">
        <w:rPr>
          <w:sz w:val="22"/>
          <w:szCs w:val="22"/>
        </w:rPr>
        <w:t xml:space="preserve">Vendors may appeal the </w:t>
      </w:r>
      <w:r w:rsidR="00940220">
        <w:rPr>
          <w:sz w:val="22"/>
          <w:szCs w:val="22"/>
        </w:rPr>
        <w:t>Contracts &amp; Procurement Manager</w:t>
      </w:r>
      <w:r w:rsidRPr="00664315">
        <w:rPr>
          <w:sz w:val="22"/>
          <w:szCs w:val="22"/>
        </w:rPr>
        <w:t xml:space="preserve">’s determination, on Exempt Purchases over $100,000, by submitting an appeal in writing to the Director. An appeal shall be filed no later than 5 business days after </w:t>
      </w:r>
      <w:r w:rsidR="00940220">
        <w:rPr>
          <w:sz w:val="22"/>
          <w:szCs w:val="22"/>
        </w:rPr>
        <w:t>Contracts &amp; Procurement Manager</w:t>
      </w:r>
      <w:r w:rsidRPr="00664315">
        <w:rPr>
          <w:sz w:val="22"/>
          <w:szCs w:val="22"/>
        </w:rPr>
        <w:t>’s decision. Decisions made by the Director or designee are final.</w:t>
      </w:r>
    </w:p>
    <w:p w14:paraId="6ABED246" w14:textId="77777777" w:rsidR="00CC0172" w:rsidRPr="00664315" w:rsidRDefault="00CC0172" w:rsidP="00CC0172">
      <w:pPr>
        <w:autoSpaceDE w:val="0"/>
        <w:autoSpaceDN w:val="0"/>
        <w:adjustRightInd w:val="0"/>
        <w:rPr>
          <w:sz w:val="22"/>
          <w:szCs w:val="22"/>
        </w:rPr>
      </w:pPr>
    </w:p>
    <w:p w14:paraId="3595B31A" w14:textId="77777777" w:rsidR="00CC0172" w:rsidRPr="00664315" w:rsidRDefault="00CC0172" w:rsidP="007853A5">
      <w:pPr>
        <w:autoSpaceDE w:val="0"/>
        <w:autoSpaceDN w:val="0"/>
        <w:adjustRightInd w:val="0"/>
        <w:rPr>
          <w:sz w:val="22"/>
          <w:szCs w:val="22"/>
        </w:rPr>
      </w:pPr>
      <w:r w:rsidRPr="00664315">
        <w:rPr>
          <w:sz w:val="22"/>
          <w:szCs w:val="22"/>
        </w:rPr>
        <w:t xml:space="preserve">In the event the </w:t>
      </w:r>
      <w:r w:rsidR="00940220">
        <w:rPr>
          <w:sz w:val="22"/>
          <w:szCs w:val="22"/>
        </w:rPr>
        <w:t>Contracts &amp; Procurement Manager</w:t>
      </w:r>
      <w:r w:rsidR="00940220" w:rsidRPr="00664315">
        <w:rPr>
          <w:sz w:val="22"/>
          <w:szCs w:val="22"/>
        </w:rPr>
        <w:t xml:space="preserve"> </w:t>
      </w:r>
      <w:r w:rsidRPr="00664315">
        <w:rPr>
          <w:sz w:val="22"/>
          <w:szCs w:val="22"/>
        </w:rPr>
        <w:t>has a conflict of interest, the protest or appeal will be managed by a CTS senior level manager appointed by the Deputy Director. This individual must not be involved with the business that is the subject matter of the protest appeal.</w:t>
      </w:r>
    </w:p>
    <w:p w14:paraId="4B04C6F5" w14:textId="77777777" w:rsidR="003D39D7" w:rsidRDefault="003D39D7" w:rsidP="000A3269">
      <w:pPr>
        <w:ind w:left="720" w:hanging="720"/>
        <w:rPr>
          <w:sz w:val="22"/>
          <w:szCs w:val="22"/>
        </w:rPr>
        <w:sectPr w:rsidR="003D39D7" w:rsidSect="007853A5">
          <w:footerReference w:type="default" r:id="rId33"/>
          <w:type w:val="oddPage"/>
          <w:pgSz w:w="12240" w:h="15840" w:code="1"/>
          <w:pgMar w:top="1440" w:right="1627" w:bottom="1440" w:left="1440" w:header="720" w:footer="720" w:gutter="0"/>
          <w:pgNumType w:start="1"/>
          <w:cols w:space="720"/>
        </w:sectPr>
      </w:pPr>
    </w:p>
    <w:p w14:paraId="11518F08" w14:textId="77777777" w:rsidR="00E7598A" w:rsidRPr="00940220" w:rsidRDefault="008D2967" w:rsidP="00940220">
      <w:pPr>
        <w:pStyle w:val="TOC1"/>
        <w:jc w:val="center"/>
        <w:rPr>
          <w:sz w:val="28"/>
        </w:rPr>
      </w:pPr>
      <w:r w:rsidRPr="00940220">
        <w:rPr>
          <w:sz w:val="28"/>
        </w:rPr>
        <w:t xml:space="preserve"> </w:t>
      </w:r>
      <w:r w:rsidR="00E7598A" w:rsidRPr="00940220">
        <w:rPr>
          <w:sz w:val="28"/>
        </w:rPr>
        <w:t>APPENDIX E</w:t>
      </w:r>
    </w:p>
    <w:p w14:paraId="00E8DA36" w14:textId="77777777" w:rsidR="008D2967" w:rsidRPr="001F6E01" w:rsidRDefault="008D2967" w:rsidP="008D2967">
      <w:pPr>
        <w:jc w:val="center"/>
        <w:rPr>
          <w:b/>
          <w:bCs/>
          <w:sz w:val="22"/>
          <w:szCs w:val="22"/>
        </w:rPr>
      </w:pPr>
      <w:r w:rsidRPr="001F6E01">
        <w:rPr>
          <w:b/>
          <w:bCs/>
          <w:sz w:val="22"/>
          <w:szCs w:val="22"/>
        </w:rPr>
        <w:t>COST PROPOSAL WORKSHEET</w:t>
      </w:r>
    </w:p>
    <w:p w14:paraId="0007F4DB" w14:textId="77777777" w:rsidR="00E55A0A" w:rsidRDefault="00E55A0A" w:rsidP="008D2967"/>
    <w:p w14:paraId="4C49219E" w14:textId="77777777" w:rsidR="008D2967" w:rsidRPr="00F90095" w:rsidRDefault="001F6E01" w:rsidP="008D2967">
      <w:pPr>
        <w:rPr>
          <w:sz w:val="22"/>
          <w:szCs w:val="22"/>
        </w:rPr>
      </w:pPr>
      <w:r>
        <w:rPr>
          <w:sz w:val="22"/>
          <w:szCs w:val="22"/>
        </w:rPr>
        <w:t>Vendor</w:t>
      </w:r>
      <w:r w:rsidR="008D2967" w:rsidRPr="00F90095">
        <w:rPr>
          <w:sz w:val="22"/>
          <w:szCs w:val="22"/>
        </w:rPr>
        <w:t xml:space="preserve">: _____________________________________ </w:t>
      </w:r>
    </w:p>
    <w:p w14:paraId="2C9B883F" w14:textId="77777777" w:rsidR="00A140D6" w:rsidRPr="00F90095" w:rsidRDefault="00A140D6" w:rsidP="008D2967">
      <w:pPr>
        <w:rPr>
          <w:sz w:val="22"/>
          <w:szCs w:val="22"/>
        </w:rPr>
      </w:pPr>
    </w:p>
    <w:p w14:paraId="65C69E0B" w14:textId="77777777" w:rsidR="00A140D6" w:rsidRPr="00F90095" w:rsidRDefault="00A140D6" w:rsidP="008D2967">
      <w:pPr>
        <w:rPr>
          <w:sz w:val="22"/>
          <w:szCs w:val="22"/>
        </w:rPr>
      </w:pPr>
    </w:p>
    <w:p w14:paraId="0FA9FEF0" w14:textId="77777777" w:rsidR="00C72C3C" w:rsidRPr="001A7F01" w:rsidRDefault="00C72C3C" w:rsidP="00C72C3C">
      <w:pPr>
        <w:rPr>
          <w:b/>
          <w:sz w:val="22"/>
          <w:szCs w:val="22"/>
          <w:u w:val="single"/>
        </w:rPr>
      </w:pPr>
      <w:r w:rsidRPr="001A7F01">
        <w:rPr>
          <w:b/>
          <w:sz w:val="22"/>
          <w:szCs w:val="22"/>
          <w:u w:val="single"/>
        </w:rPr>
        <w:t>Instructions to Vendor:</w:t>
      </w:r>
    </w:p>
    <w:p w14:paraId="07A60918" w14:textId="77777777" w:rsidR="00C72C3C" w:rsidRPr="001A7F01" w:rsidRDefault="00C72C3C" w:rsidP="00C72C3C">
      <w:pPr>
        <w:rPr>
          <w:sz w:val="22"/>
          <w:szCs w:val="22"/>
        </w:rPr>
      </w:pPr>
    </w:p>
    <w:p w14:paraId="07B79146" w14:textId="77777777" w:rsidR="00C72C3C" w:rsidRPr="001A7F01" w:rsidRDefault="00C72C3C" w:rsidP="00C72C3C">
      <w:pPr>
        <w:rPr>
          <w:sz w:val="22"/>
          <w:szCs w:val="22"/>
        </w:rPr>
      </w:pPr>
      <w:r w:rsidRPr="001A7F01">
        <w:rPr>
          <w:b/>
          <w:sz w:val="22"/>
          <w:szCs w:val="22"/>
        </w:rPr>
        <w:t>Any efforts by Vendors to limit, qualify, caveat, restrict or place conditions upon the pricing being offered may be considered to be a violation of submission requirement and shall result in the proposal being rejected as non-responsive.</w:t>
      </w:r>
      <w:r w:rsidRPr="001A7F01">
        <w:rPr>
          <w:sz w:val="22"/>
          <w:szCs w:val="22"/>
        </w:rPr>
        <w:t xml:space="preserve"> All costs must be included in the proposal, and inclusive of all General and Administrative Fees to include staffing, travel and per diem.  </w:t>
      </w:r>
    </w:p>
    <w:p w14:paraId="284CDCB5" w14:textId="77777777" w:rsidR="00C72C3C" w:rsidRPr="001A7F01" w:rsidRDefault="00C72C3C" w:rsidP="00C72C3C">
      <w:pPr>
        <w:rPr>
          <w:sz w:val="22"/>
          <w:szCs w:val="22"/>
        </w:rPr>
      </w:pPr>
    </w:p>
    <w:p w14:paraId="27BBE106" w14:textId="77777777" w:rsidR="00C72C3C" w:rsidRPr="001A7F01" w:rsidRDefault="00C72C3C" w:rsidP="00C72C3C">
      <w:pPr>
        <w:rPr>
          <w:sz w:val="22"/>
          <w:szCs w:val="22"/>
        </w:rPr>
      </w:pPr>
      <w:r w:rsidRPr="001A7F01">
        <w:rPr>
          <w:sz w:val="22"/>
          <w:szCs w:val="22"/>
        </w:rPr>
        <w:t xml:space="preserve">The Vendor </w:t>
      </w:r>
      <w:r w:rsidRPr="001A7F01">
        <w:rPr>
          <w:b/>
          <w:sz w:val="22"/>
          <w:szCs w:val="22"/>
          <w:u w:val="single"/>
        </w:rPr>
        <w:t>must use</w:t>
      </w:r>
      <w:r w:rsidRPr="001A7F01">
        <w:rPr>
          <w:sz w:val="22"/>
          <w:szCs w:val="22"/>
        </w:rPr>
        <w:t xml:space="preserve"> this Cost Proposal Worksheet in their Cost Proposal to this RFP.  The worksheet </w:t>
      </w:r>
      <w:r w:rsidRPr="001A7F01">
        <w:rPr>
          <w:b/>
          <w:sz w:val="22"/>
          <w:szCs w:val="22"/>
          <w:u w:val="single"/>
        </w:rPr>
        <w:t>cannot</w:t>
      </w:r>
      <w:r w:rsidRPr="001A7F01">
        <w:rPr>
          <w:sz w:val="22"/>
          <w:szCs w:val="22"/>
        </w:rPr>
        <w:t xml:space="preserve"> be altered or edited.  Failure to complete all fields highlighted in yellow may cause rejection of the entire RFP.  If the associated Price or hours are not applicable, or the item is no charge to the State in your proposal, then mark N/A or $0 in the respective field on the form.  The prices are fixed and will remain throughout the deployment of the services for any change management activities. </w:t>
      </w:r>
    </w:p>
    <w:p w14:paraId="6DB471C7" w14:textId="77777777" w:rsidR="00C72C3C" w:rsidRPr="001A7F01" w:rsidRDefault="00C72C3C" w:rsidP="00C72C3C">
      <w:pPr>
        <w:rPr>
          <w:sz w:val="22"/>
          <w:szCs w:val="22"/>
        </w:rPr>
      </w:pPr>
    </w:p>
    <w:p w14:paraId="3E7DCDE3" w14:textId="77777777" w:rsidR="00C72C3C" w:rsidRPr="001A7F01" w:rsidRDefault="00C72C3C" w:rsidP="00C72C3C">
      <w:pPr>
        <w:rPr>
          <w:sz w:val="22"/>
          <w:szCs w:val="22"/>
        </w:rPr>
      </w:pPr>
      <w:r w:rsidRPr="001A7F01">
        <w:rPr>
          <w:sz w:val="22"/>
          <w:szCs w:val="22"/>
        </w:rPr>
        <w:t xml:space="preserve">Using the table below; enter pricing (in U.S. dollars) for each item listed as applicable to your company’s proposed solution. Pricing shall cover all vendor provided managed services. </w:t>
      </w:r>
      <w:r w:rsidRPr="001A7F01">
        <w:rPr>
          <w:sz w:val="22"/>
          <w:szCs w:val="22"/>
          <w:u w:val="single"/>
        </w:rPr>
        <w:t>All amounts shall include travel and expenses</w:t>
      </w:r>
      <w:r w:rsidRPr="001A7F01">
        <w:rPr>
          <w:sz w:val="22"/>
          <w:szCs w:val="22"/>
        </w:rPr>
        <w:t xml:space="preserve">.  </w:t>
      </w:r>
    </w:p>
    <w:p w14:paraId="7B505B32" w14:textId="77777777" w:rsidR="00C72C3C" w:rsidRPr="001A7F01" w:rsidRDefault="00C72C3C" w:rsidP="00C72C3C">
      <w:pPr>
        <w:rPr>
          <w:sz w:val="22"/>
          <w:szCs w:val="22"/>
        </w:rPr>
      </w:pPr>
    </w:p>
    <w:p w14:paraId="54C79648" w14:textId="77777777" w:rsidR="00C72C3C" w:rsidRPr="001A7F01" w:rsidRDefault="0055389B" w:rsidP="00C72C3C">
      <w:pPr>
        <w:pStyle w:val="ListParagraph"/>
        <w:numPr>
          <w:ilvl w:val="4"/>
          <w:numId w:val="29"/>
        </w:numPr>
        <w:ind w:left="360"/>
        <w:rPr>
          <w:rFonts w:ascii="Times New Roman" w:hAnsi="Times New Roman"/>
          <w:b/>
        </w:rPr>
      </w:pPr>
      <w:r w:rsidRPr="001A7F01">
        <w:rPr>
          <w:rFonts w:ascii="Times New Roman" w:hAnsi="Times New Roman"/>
          <w:b/>
        </w:rPr>
        <w:t xml:space="preserve">Product Purchase </w:t>
      </w:r>
      <w:r w:rsidR="00C72C3C" w:rsidRPr="001A7F01">
        <w:rPr>
          <w:rFonts w:ascii="Times New Roman" w:hAnsi="Times New Roman"/>
          <w:b/>
        </w:rPr>
        <w:t xml:space="preserve">(MS </w:t>
      </w:r>
      <w:r w:rsidR="00A8353B" w:rsidRPr="001A7F01">
        <w:rPr>
          <w:rFonts w:ascii="Times New Roman" w:hAnsi="Times New Roman"/>
          <w:b/>
        </w:rPr>
        <w:t>5</w:t>
      </w:r>
      <w:r w:rsidR="00E47771" w:rsidRPr="001A7F01">
        <w:rPr>
          <w:rFonts w:ascii="Times New Roman" w:hAnsi="Times New Roman"/>
          <w:b/>
        </w:rPr>
        <w:t>00</w:t>
      </w:r>
      <w:r w:rsidR="00C72C3C" w:rsidRPr="001A7F01">
        <w:rPr>
          <w:rFonts w:ascii="Times New Roman" w:hAnsi="Times New Roman"/>
          <w:b/>
        </w:rPr>
        <w:t>)</w:t>
      </w:r>
    </w:p>
    <w:p w14:paraId="07DD3196" w14:textId="77777777" w:rsidR="00F041BC" w:rsidRPr="001A7F01" w:rsidRDefault="004577FC" w:rsidP="00F041BC">
      <w:pPr>
        <w:pStyle w:val="ListParagraph"/>
        <w:numPr>
          <w:ilvl w:val="0"/>
          <w:numId w:val="64"/>
        </w:numPr>
        <w:ind w:left="720"/>
        <w:rPr>
          <w:rFonts w:ascii="Times New Roman" w:hAnsi="Times New Roman"/>
          <w:b/>
        </w:rPr>
      </w:pPr>
      <w:r w:rsidRPr="001A7F01">
        <w:rPr>
          <w:rFonts w:ascii="Times New Roman" w:hAnsi="Times New Roman"/>
          <w:b/>
        </w:rPr>
        <w:t xml:space="preserve">Vendors must supply annual pricing for the initial three-year term of the contract, in addition to pricing for optional years 4 and 5.  The pricing must include everything necessary for the provisioning of the services and meet all Mandatory Requirements of this RFP.  </w:t>
      </w:r>
    </w:p>
    <w:p w14:paraId="4BC3EA69" w14:textId="77777777" w:rsidR="004577FC" w:rsidRPr="001A7F01" w:rsidRDefault="004577FC" w:rsidP="004577FC">
      <w:pPr>
        <w:pStyle w:val="ListParagraph"/>
        <w:numPr>
          <w:ilvl w:val="0"/>
          <w:numId w:val="64"/>
        </w:numPr>
        <w:ind w:left="720"/>
        <w:rPr>
          <w:rFonts w:ascii="Times New Roman" w:hAnsi="Times New Roman"/>
          <w:b/>
        </w:rPr>
      </w:pPr>
      <w:r w:rsidRPr="001A7F01">
        <w:rPr>
          <w:rFonts w:ascii="Times New Roman" w:hAnsi="Times New Roman"/>
          <w:b/>
        </w:rPr>
        <w:t xml:space="preserve">Vendors must supply </w:t>
      </w:r>
      <w:r w:rsidRPr="001A7F01">
        <w:rPr>
          <w:rFonts w:ascii="Times New Roman" w:hAnsi="Times New Roman"/>
          <w:b/>
          <w:u w:val="single"/>
        </w:rPr>
        <w:t>only one price for per line</w:t>
      </w:r>
      <w:r w:rsidR="00F041BC" w:rsidRPr="001A7F01">
        <w:rPr>
          <w:rFonts w:ascii="Times New Roman" w:hAnsi="Times New Roman"/>
          <w:b/>
          <w:u w:val="single"/>
        </w:rPr>
        <w:t xml:space="preserve"> in the yellow shaded cells in the table below</w:t>
      </w:r>
      <w:r w:rsidRPr="001A7F01">
        <w:rPr>
          <w:rFonts w:ascii="Times New Roman" w:hAnsi="Times New Roman"/>
          <w:b/>
          <w:u w:val="single"/>
        </w:rPr>
        <w:t>.</w:t>
      </w:r>
    </w:p>
    <w:p w14:paraId="36048A59" w14:textId="77777777" w:rsidR="00F041BC" w:rsidRPr="001A7F01" w:rsidRDefault="004577FC" w:rsidP="00F041BC">
      <w:pPr>
        <w:pStyle w:val="ListParagraph"/>
        <w:numPr>
          <w:ilvl w:val="0"/>
          <w:numId w:val="64"/>
        </w:numPr>
        <w:ind w:left="720"/>
        <w:rPr>
          <w:rFonts w:ascii="Times New Roman" w:hAnsi="Times New Roman"/>
          <w:b/>
        </w:rPr>
      </w:pPr>
      <w:r w:rsidRPr="001A7F01">
        <w:rPr>
          <w:rFonts w:ascii="Times New Roman" w:hAnsi="Times New Roman"/>
          <w:b/>
        </w:rPr>
        <w:t xml:space="preserve">Vendors may not alter or amend </w:t>
      </w:r>
      <w:r w:rsidR="00F041BC" w:rsidRPr="001A7F01">
        <w:rPr>
          <w:rFonts w:ascii="Times New Roman" w:hAnsi="Times New Roman"/>
          <w:b/>
        </w:rPr>
        <w:t xml:space="preserve">the table below in any way – any attempt to do so shall result in disqualification of Vendor’s Response.  </w:t>
      </w:r>
    </w:p>
    <w:p w14:paraId="673C47C1" w14:textId="458047C3" w:rsidR="00F041BC" w:rsidRPr="001A7F01" w:rsidRDefault="00F041BC" w:rsidP="00F041BC">
      <w:pPr>
        <w:pStyle w:val="ListParagraph"/>
        <w:numPr>
          <w:ilvl w:val="0"/>
          <w:numId w:val="64"/>
        </w:numPr>
        <w:ind w:left="720"/>
        <w:rPr>
          <w:rFonts w:ascii="Times New Roman" w:hAnsi="Times New Roman"/>
          <w:b/>
          <w:sz w:val="24"/>
        </w:rPr>
      </w:pPr>
      <w:r w:rsidRPr="001A7F01">
        <w:rPr>
          <w:rFonts w:ascii="Times New Roman" w:hAnsi="Times New Roman"/>
          <w:b/>
        </w:rPr>
        <w:t xml:space="preserve">CTS’ budget for </w:t>
      </w:r>
      <w:r w:rsidRPr="005074E7">
        <w:rPr>
          <w:rFonts w:ascii="Times New Roman" w:hAnsi="Times New Roman"/>
          <w:b/>
        </w:rPr>
        <w:t>this project is a</w:t>
      </w:r>
      <w:r w:rsidR="003701E3" w:rsidRPr="005074E7">
        <w:rPr>
          <w:rFonts w:ascii="Times New Roman" w:hAnsi="Times New Roman"/>
          <w:b/>
        </w:rPr>
        <w:t xml:space="preserve">pproximately </w:t>
      </w:r>
      <w:r w:rsidRPr="005074E7">
        <w:rPr>
          <w:rFonts w:ascii="Times New Roman" w:hAnsi="Times New Roman"/>
          <w:b/>
        </w:rPr>
        <w:t>$</w:t>
      </w:r>
      <w:r w:rsidR="00F0067D" w:rsidRPr="005074E7">
        <w:rPr>
          <w:rFonts w:ascii="Times New Roman" w:hAnsi="Times New Roman"/>
          <w:b/>
        </w:rPr>
        <w:t>10</w:t>
      </w:r>
      <w:r w:rsidRPr="005074E7">
        <w:rPr>
          <w:rFonts w:ascii="Times New Roman" w:hAnsi="Times New Roman"/>
          <w:b/>
        </w:rPr>
        <w:t>0,000 per year.  V</w:t>
      </w:r>
      <w:r w:rsidRPr="001A7F01">
        <w:rPr>
          <w:rFonts w:ascii="Times New Roman" w:hAnsi="Times New Roman"/>
          <w:b/>
        </w:rPr>
        <w:t>endors’ proposals shall not exceed this amount – i.e. inclusive of all things necessary to provision the proposed solutions.</w:t>
      </w:r>
    </w:p>
    <w:p w14:paraId="0E99A5A3" w14:textId="77777777" w:rsidR="00F041BC" w:rsidRPr="001A7F01" w:rsidRDefault="00F041BC" w:rsidP="00F041BC">
      <w:pPr>
        <w:ind w:left="360"/>
        <w:rPr>
          <w:b/>
          <w:sz w:val="28"/>
        </w:rPr>
      </w:pPr>
    </w:p>
    <w:tbl>
      <w:tblPr>
        <w:tblW w:w="77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7"/>
        <w:gridCol w:w="3600"/>
      </w:tblGrid>
      <w:tr w:rsidR="0055389B" w:rsidRPr="001A7F01" w14:paraId="0FCE2855" w14:textId="77777777" w:rsidTr="00CF5846">
        <w:trPr>
          <w:trHeight w:val="422"/>
        </w:trPr>
        <w:tc>
          <w:tcPr>
            <w:tcW w:w="4197" w:type="dxa"/>
            <w:tcBorders>
              <w:top w:val="single" w:sz="12" w:space="0" w:color="auto"/>
              <w:left w:val="single" w:sz="12" w:space="0" w:color="auto"/>
              <w:bottom w:val="single" w:sz="12" w:space="0" w:color="auto"/>
            </w:tcBorders>
          </w:tcPr>
          <w:p w14:paraId="37740E9F" w14:textId="77777777" w:rsidR="0055389B" w:rsidRPr="001A7F01" w:rsidRDefault="0055389B" w:rsidP="00CF5846">
            <w:pPr>
              <w:widowControl w:val="0"/>
              <w:autoSpaceDE w:val="0"/>
              <w:autoSpaceDN w:val="0"/>
              <w:adjustRightInd w:val="0"/>
              <w:jc w:val="center"/>
              <w:rPr>
                <w:b/>
                <w:bCs/>
                <w:sz w:val="22"/>
                <w:szCs w:val="22"/>
              </w:rPr>
            </w:pPr>
            <w:r w:rsidRPr="001A7F01">
              <w:rPr>
                <w:b/>
                <w:sz w:val="22"/>
                <w:szCs w:val="20"/>
              </w:rPr>
              <w:t>Item</w:t>
            </w:r>
          </w:p>
        </w:tc>
        <w:tc>
          <w:tcPr>
            <w:tcW w:w="3600" w:type="dxa"/>
            <w:tcBorders>
              <w:top w:val="single" w:sz="12" w:space="0" w:color="auto"/>
              <w:bottom w:val="single" w:sz="12" w:space="0" w:color="auto"/>
            </w:tcBorders>
          </w:tcPr>
          <w:p w14:paraId="7A61AA46" w14:textId="77777777" w:rsidR="0055389B" w:rsidRPr="001A7F01" w:rsidRDefault="0055389B" w:rsidP="004577FC">
            <w:pPr>
              <w:widowControl w:val="0"/>
              <w:autoSpaceDE w:val="0"/>
              <w:autoSpaceDN w:val="0"/>
              <w:adjustRightInd w:val="0"/>
              <w:jc w:val="center"/>
              <w:rPr>
                <w:b/>
                <w:sz w:val="22"/>
                <w:szCs w:val="20"/>
              </w:rPr>
            </w:pPr>
            <w:r w:rsidRPr="001A7F01">
              <w:rPr>
                <w:b/>
                <w:sz w:val="22"/>
                <w:szCs w:val="20"/>
              </w:rPr>
              <w:t>Total  Price (</w:t>
            </w:r>
            <w:r w:rsidR="004577FC" w:rsidRPr="001A7F01">
              <w:rPr>
                <w:b/>
                <w:sz w:val="22"/>
                <w:szCs w:val="20"/>
              </w:rPr>
              <w:t xml:space="preserve">excluding </w:t>
            </w:r>
            <w:r w:rsidRPr="001A7F01">
              <w:rPr>
                <w:b/>
                <w:sz w:val="22"/>
                <w:szCs w:val="20"/>
              </w:rPr>
              <w:t>Tax)</w:t>
            </w:r>
          </w:p>
        </w:tc>
      </w:tr>
      <w:tr w:rsidR="0055389B" w:rsidRPr="001A7F01" w14:paraId="4FBB9ADA" w14:textId="77777777" w:rsidTr="00F041BC">
        <w:trPr>
          <w:trHeight w:val="420"/>
        </w:trPr>
        <w:tc>
          <w:tcPr>
            <w:tcW w:w="4197" w:type="dxa"/>
            <w:tcBorders>
              <w:top w:val="single" w:sz="12" w:space="0" w:color="auto"/>
              <w:left w:val="single" w:sz="12" w:space="0" w:color="auto"/>
              <w:bottom w:val="single" w:sz="12" w:space="0" w:color="auto"/>
            </w:tcBorders>
          </w:tcPr>
          <w:p w14:paraId="72EE03BE" w14:textId="77777777" w:rsidR="0055389B" w:rsidRPr="001A7F01" w:rsidRDefault="004577FC" w:rsidP="00CF5846">
            <w:pPr>
              <w:jc w:val="center"/>
              <w:rPr>
                <w:b/>
                <w:sz w:val="22"/>
                <w:szCs w:val="16"/>
              </w:rPr>
            </w:pPr>
            <w:r w:rsidRPr="001A7F01">
              <w:rPr>
                <w:b/>
                <w:sz w:val="22"/>
                <w:szCs w:val="16"/>
              </w:rPr>
              <w:t>Years 1-3 (initial term of the contract)</w:t>
            </w:r>
            <w:r w:rsidR="0055389B" w:rsidRPr="001A7F01">
              <w:rPr>
                <w:b/>
                <w:sz w:val="22"/>
                <w:szCs w:val="16"/>
              </w:rPr>
              <w:t xml:space="preserve"> </w:t>
            </w:r>
          </w:p>
        </w:tc>
        <w:tc>
          <w:tcPr>
            <w:tcW w:w="3600" w:type="dxa"/>
            <w:tcBorders>
              <w:top w:val="single" w:sz="12" w:space="0" w:color="auto"/>
              <w:bottom w:val="single" w:sz="12" w:space="0" w:color="auto"/>
            </w:tcBorders>
            <w:shd w:val="clear" w:color="auto" w:fill="FFFF00"/>
          </w:tcPr>
          <w:p w14:paraId="30127913" w14:textId="77777777" w:rsidR="0055389B" w:rsidRPr="001A7F01" w:rsidRDefault="0055389B" w:rsidP="00CF5846">
            <w:pPr>
              <w:widowControl w:val="0"/>
              <w:autoSpaceDE w:val="0"/>
              <w:autoSpaceDN w:val="0"/>
              <w:adjustRightInd w:val="0"/>
              <w:jc w:val="center"/>
              <w:rPr>
                <w:b/>
                <w:sz w:val="28"/>
                <w:szCs w:val="20"/>
              </w:rPr>
            </w:pPr>
          </w:p>
        </w:tc>
      </w:tr>
      <w:tr w:rsidR="0055389B" w:rsidRPr="001A7F01" w14:paraId="72380F82" w14:textId="77777777" w:rsidTr="00F041BC">
        <w:trPr>
          <w:trHeight w:val="422"/>
        </w:trPr>
        <w:tc>
          <w:tcPr>
            <w:tcW w:w="4197" w:type="dxa"/>
            <w:tcBorders>
              <w:top w:val="single" w:sz="12" w:space="0" w:color="auto"/>
              <w:left w:val="single" w:sz="12" w:space="0" w:color="auto"/>
              <w:bottom w:val="single" w:sz="12" w:space="0" w:color="auto"/>
            </w:tcBorders>
          </w:tcPr>
          <w:p w14:paraId="6B308BF0" w14:textId="77777777" w:rsidR="0055389B" w:rsidRPr="001A7F01" w:rsidRDefault="004577FC" w:rsidP="0055389B">
            <w:pPr>
              <w:jc w:val="center"/>
              <w:rPr>
                <w:b/>
                <w:sz w:val="22"/>
                <w:szCs w:val="16"/>
              </w:rPr>
            </w:pPr>
            <w:r w:rsidRPr="001A7F01">
              <w:rPr>
                <w:b/>
                <w:sz w:val="22"/>
                <w:szCs w:val="16"/>
              </w:rPr>
              <w:t>Year 4 – Optional Extension</w:t>
            </w:r>
          </w:p>
        </w:tc>
        <w:tc>
          <w:tcPr>
            <w:tcW w:w="3600" w:type="dxa"/>
            <w:tcBorders>
              <w:top w:val="single" w:sz="12" w:space="0" w:color="auto"/>
              <w:bottom w:val="single" w:sz="12" w:space="0" w:color="auto"/>
            </w:tcBorders>
            <w:shd w:val="clear" w:color="auto" w:fill="FFFF00"/>
          </w:tcPr>
          <w:p w14:paraId="407561DC" w14:textId="77777777" w:rsidR="0055389B" w:rsidRPr="001A7F01" w:rsidRDefault="0055389B" w:rsidP="00CF5846">
            <w:pPr>
              <w:widowControl w:val="0"/>
              <w:autoSpaceDE w:val="0"/>
              <w:autoSpaceDN w:val="0"/>
              <w:adjustRightInd w:val="0"/>
              <w:jc w:val="center"/>
              <w:rPr>
                <w:b/>
                <w:sz w:val="28"/>
                <w:szCs w:val="20"/>
              </w:rPr>
            </w:pPr>
          </w:p>
        </w:tc>
      </w:tr>
      <w:tr w:rsidR="0055389B" w:rsidRPr="001A7F01" w14:paraId="4C81FF83" w14:textId="77777777" w:rsidTr="00F041BC">
        <w:trPr>
          <w:trHeight w:val="422"/>
        </w:trPr>
        <w:tc>
          <w:tcPr>
            <w:tcW w:w="4197" w:type="dxa"/>
            <w:tcBorders>
              <w:top w:val="single" w:sz="12" w:space="0" w:color="auto"/>
              <w:left w:val="single" w:sz="12" w:space="0" w:color="auto"/>
              <w:bottom w:val="single" w:sz="12" w:space="0" w:color="auto"/>
            </w:tcBorders>
          </w:tcPr>
          <w:p w14:paraId="6BB7DF37" w14:textId="77777777" w:rsidR="0055389B" w:rsidRPr="001A7F01" w:rsidRDefault="004577FC" w:rsidP="0055389B">
            <w:pPr>
              <w:jc w:val="center"/>
              <w:rPr>
                <w:b/>
                <w:sz w:val="22"/>
                <w:szCs w:val="16"/>
              </w:rPr>
            </w:pPr>
            <w:r w:rsidRPr="001A7F01">
              <w:rPr>
                <w:b/>
                <w:sz w:val="22"/>
                <w:szCs w:val="16"/>
              </w:rPr>
              <w:t>Year 5 – Optional Extension</w:t>
            </w:r>
          </w:p>
        </w:tc>
        <w:tc>
          <w:tcPr>
            <w:tcW w:w="3600" w:type="dxa"/>
            <w:tcBorders>
              <w:top w:val="single" w:sz="12" w:space="0" w:color="auto"/>
              <w:bottom w:val="single" w:sz="12" w:space="0" w:color="auto"/>
            </w:tcBorders>
            <w:shd w:val="clear" w:color="auto" w:fill="FFFF00"/>
          </w:tcPr>
          <w:p w14:paraId="07FB3DE4" w14:textId="77777777" w:rsidR="0055389B" w:rsidRPr="001A7F01" w:rsidRDefault="0055389B" w:rsidP="00CF5846">
            <w:pPr>
              <w:widowControl w:val="0"/>
              <w:autoSpaceDE w:val="0"/>
              <w:autoSpaceDN w:val="0"/>
              <w:adjustRightInd w:val="0"/>
              <w:jc w:val="center"/>
              <w:rPr>
                <w:b/>
                <w:sz w:val="28"/>
                <w:szCs w:val="20"/>
              </w:rPr>
            </w:pPr>
          </w:p>
        </w:tc>
      </w:tr>
    </w:tbl>
    <w:p w14:paraId="32341A75" w14:textId="77777777" w:rsidR="000C3D74" w:rsidRDefault="000C3D74"/>
    <w:p w14:paraId="13E7DA7D" w14:textId="77777777" w:rsidR="0055389B" w:rsidRDefault="0055389B">
      <w:pPr>
        <w:sectPr w:rsidR="0055389B" w:rsidSect="002D46E3">
          <w:footerReference w:type="default" r:id="rId34"/>
          <w:pgSz w:w="12240" w:h="15840" w:code="1"/>
          <w:pgMar w:top="1440" w:right="1440" w:bottom="1440" w:left="1440" w:header="720" w:footer="720" w:gutter="0"/>
          <w:pgNumType w:start="1"/>
          <w:cols w:space="720"/>
          <w:docGrid w:linePitch="326"/>
        </w:sectPr>
      </w:pPr>
    </w:p>
    <w:p w14:paraId="40B5BB09" w14:textId="77777777" w:rsidR="00C81418" w:rsidRPr="00AE02EB" w:rsidRDefault="00C81418" w:rsidP="00AE02EB">
      <w:pPr>
        <w:pStyle w:val="BannerHeading1"/>
        <w:rPr>
          <w:color w:val="auto"/>
          <w:sz w:val="28"/>
        </w:rPr>
      </w:pPr>
      <w:r w:rsidRPr="00AE02EB">
        <w:rPr>
          <w:color w:val="auto"/>
          <w:sz w:val="28"/>
        </w:rPr>
        <w:t>APPENDIX</w:t>
      </w:r>
      <w:r w:rsidR="00661DC8" w:rsidRPr="00AE02EB">
        <w:rPr>
          <w:color w:val="auto"/>
          <w:sz w:val="28"/>
        </w:rPr>
        <w:t xml:space="preserve"> F</w:t>
      </w:r>
      <w:r w:rsidR="00805EB8" w:rsidRPr="00AE02EB">
        <w:rPr>
          <w:b w:val="0"/>
          <w:sz w:val="28"/>
        </w:rPr>
        <w:fldChar w:fldCharType="begin"/>
      </w:r>
      <w:r w:rsidRPr="00AE02EB">
        <w:rPr>
          <w:b w:val="0"/>
          <w:sz w:val="28"/>
        </w:rPr>
        <w:instrText xml:space="preserve"> TC “</w:instrText>
      </w:r>
      <w:bookmarkStart w:id="818" w:name="_Toc328065328"/>
      <w:bookmarkStart w:id="819" w:name="_Toc355264978"/>
      <w:bookmarkStart w:id="820" w:name="_Toc416185645"/>
      <w:bookmarkStart w:id="821" w:name="_Toc469469732"/>
      <w:bookmarkStart w:id="822" w:name="_Toc21097185"/>
      <w:bookmarkStart w:id="823" w:name="_Toc22828682"/>
      <w:bookmarkStart w:id="824" w:name="_Toc24528940"/>
      <w:bookmarkStart w:id="825" w:name="_Toc24535598"/>
      <w:bookmarkStart w:id="826" w:name="_Toc31889758"/>
      <w:r w:rsidRPr="00AE02EB">
        <w:rPr>
          <w:b w:val="0"/>
          <w:sz w:val="28"/>
        </w:rPr>
        <w:instrText xml:space="preserve">Appendix H:  </w:instrText>
      </w:r>
      <w:r w:rsidRPr="00AE02EB">
        <w:rPr>
          <w:b w:val="0"/>
          <w:i/>
          <w:iCs/>
          <w:sz w:val="28"/>
        </w:rPr>
        <w:instrText>Sample Letter of Credit</w:instrText>
      </w:r>
      <w:bookmarkEnd w:id="818"/>
      <w:bookmarkEnd w:id="819"/>
      <w:bookmarkEnd w:id="820"/>
      <w:bookmarkEnd w:id="821"/>
      <w:bookmarkEnd w:id="822"/>
      <w:bookmarkEnd w:id="823"/>
      <w:bookmarkEnd w:id="824"/>
      <w:bookmarkEnd w:id="825"/>
      <w:bookmarkEnd w:id="826"/>
      <w:r w:rsidRPr="00AE02EB">
        <w:rPr>
          <w:b w:val="0"/>
          <w:sz w:val="28"/>
        </w:rPr>
        <w:instrText xml:space="preserve">”\l 5\n </w:instrText>
      </w:r>
      <w:r w:rsidR="00805EB8" w:rsidRPr="00AE02EB">
        <w:rPr>
          <w:b w:val="0"/>
          <w:sz w:val="28"/>
        </w:rPr>
        <w:fldChar w:fldCharType="end"/>
      </w:r>
    </w:p>
    <w:p w14:paraId="16D52901" w14:textId="77777777" w:rsidR="00C81418" w:rsidRDefault="00C81418" w:rsidP="00C81418">
      <w:pPr>
        <w:jc w:val="center"/>
        <w:rPr>
          <w:b/>
          <w:bCs/>
        </w:rPr>
      </w:pPr>
      <w:r>
        <w:rPr>
          <w:b/>
          <w:bCs/>
        </w:rPr>
        <w:t>A Few Critical Things to Keep in Mind</w:t>
      </w:r>
    </w:p>
    <w:p w14:paraId="0A92D1F3" w14:textId="77777777" w:rsidR="00C81418" w:rsidRDefault="00C81418" w:rsidP="00C81418">
      <w:pPr>
        <w:pBdr>
          <w:bottom w:val="single" w:sz="4" w:space="1" w:color="auto"/>
        </w:pBdr>
        <w:jc w:val="center"/>
        <w:rPr>
          <w:b/>
          <w:bCs/>
        </w:rPr>
      </w:pPr>
      <w:r>
        <w:rPr>
          <w:b/>
          <w:bCs/>
        </w:rPr>
        <w:t xml:space="preserve">When Responding to an </w:t>
      </w:r>
      <w:r w:rsidR="0008612A">
        <w:rPr>
          <w:b/>
          <w:bCs/>
        </w:rPr>
        <w:t>RFP</w:t>
      </w:r>
      <w:r>
        <w:rPr>
          <w:b/>
          <w:bCs/>
        </w:rPr>
        <w:t xml:space="preserve"> for</w:t>
      </w:r>
    </w:p>
    <w:p w14:paraId="3D8D0ECD" w14:textId="77777777" w:rsidR="00C81418" w:rsidRDefault="00C81418" w:rsidP="00C81418">
      <w:pPr>
        <w:pBdr>
          <w:bottom w:val="single" w:sz="4" w:space="1" w:color="auto"/>
        </w:pBdr>
        <w:jc w:val="center"/>
        <w:rPr>
          <w:b/>
          <w:bCs/>
        </w:rPr>
      </w:pPr>
      <w:r>
        <w:rPr>
          <w:b/>
          <w:bCs/>
        </w:rPr>
        <w:t>Consolidated Technology Services</w:t>
      </w:r>
    </w:p>
    <w:p w14:paraId="677D98CD" w14:textId="77777777" w:rsidR="00C81418" w:rsidRPr="00A82186" w:rsidRDefault="00C81418" w:rsidP="00C81418">
      <w:pPr>
        <w:pBdr>
          <w:bottom w:val="single" w:sz="4" w:space="1" w:color="auto"/>
        </w:pBdr>
        <w:jc w:val="center"/>
        <w:rPr>
          <w:bCs/>
          <w:i/>
        </w:rPr>
      </w:pPr>
    </w:p>
    <w:p w14:paraId="585BD181" w14:textId="77777777" w:rsidR="00C81418" w:rsidRPr="00A82186" w:rsidRDefault="00C81418" w:rsidP="00C81418">
      <w:pPr>
        <w:pBdr>
          <w:bottom w:val="single" w:sz="4" w:space="1" w:color="auto"/>
        </w:pBdr>
        <w:jc w:val="center"/>
        <w:rPr>
          <w:bCs/>
          <w:i/>
        </w:rPr>
      </w:pPr>
      <w:r w:rsidRPr="00A82186">
        <w:rPr>
          <w:bCs/>
          <w:i/>
        </w:rPr>
        <w:t xml:space="preserve">This document is explanatory only and has no </w:t>
      </w:r>
      <w:r>
        <w:rPr>
          <w:bCs/>
          <w:i/>
        </w:rPr>
        <w:t>consequence</w:t>
      </w:r>
      <w:r w:rsidRPr="00A82186">
        <w:rPr>
          <w:bCs/>
          <w:i/>
        </w:rPr>
        <w:t xml:space="preserve"> on the processes stated in </w:t>
      </w:r>
      <w:r>
        <w:rPr>
          <w:bCs/>
          <w:i/>
        </w:rPr>
        <w:t>any</w:t>
      </w:r>
      <w:r w:rsidRPr="00A82186">
        <w:rPr>
          <w:bCs/>
          <w:i/>
        </w:rPr>
        <w:t xml:space="preserve"> particular procurement. </w:t>
      </w:r>
      <w:r w:rsidR="00661DC8">
        <w:rPr>
          <w:bCs/>
          <w:i/>
        </w:rPr>
        <w:t xml:space="preserve">Please do not submit this checklist, it is merely a resource. </w:t>
      </w:r>
    </w:p>
    <w:p w14:paraId="55812451" w14:textId="77777777" w:rsidR="00C81418" w:rsidRDefault="00C81418" w:rsidP="00C81418">
      <w:pPr>
        <w:rPr>
          <w:sz w:val="22"/>
          <w:szCs w:val="22"/>
        </w:rPr>
      </w:pPr>
    </w:p>
    <w:p w14:paraId="565B2B30" w14:textId="77777777" w:rsidR="00C81418" w:rsidRDefault="00C81418" w:rsidP="00C81418">
      <w:pPr>
        <w:tabs>
          <w:tab w:val="left" w:pos="720"/>
        </w:tabs>
        <w:ind w:left="2160" w:hanging="2160"/>
        <w:rPr>
          <w:sz w:val="22"/>
          <w:szCs w:val="22"/>
        </w:rPr>
      </w:pPr>
      <w:r>
        <w:rPr>
          <w:b/>
          <w:sz w:val="22"/>
          <w:szCs w:val="22"/>
        </w:rPr>
        <w:t>1.</w:t>
      </w:r>
      <w:r>
        <w:rPr>
          <w:sz w:val="22"/>
          <w:szCs w:val="22"/>
        </w:rPr>
        <w:tab/>
        <w:t>_______</w:t>
      </w:r>
      <w:r>
        <w:rPr>
          <w:b/>
          <w:sz w:val="22"/>
          <w:szCs w:val="22"/>
        </w:rPr>
        <w:tab/>
      </w:r>
      <w:r>
        <w:rPr>
          <w:b/>
          <w:bCs/>
          <w:sz w:val="22"/>
          <w:szCs w:val="22"/>
        </w:rPr>
        <w:t xml:space="preserve">Read the </w:t>
      </w:r>
      <w:r>
        <w:rPr>
          <w:b/>
          <w:bCs/>
          <w:i/>
          <w:iCs/>
          <w:sz w:val="22"/>
          <w:szCs w:val="22"/>
          <w:u w:val="single"/>
        </w:rPr>
        <w:t>entire</w:t>
      </w:r>
      <w:r>
        <w:rPr>
          <w:b/>
          <w:bCs/>
          <w:sz w:val="22"/>
          <w:szCs w:val="22"/>
        </w:rPr>
        <w:t xml:space="preserve"> document.</w:t>
      </w:r>
      <w:r>
        <w:rPr>
          <w:sz w:val="22"/>
          <w:szCs w:val="22"/>
        </w:rPr>
        <w:t xml:space="preserve"> Note critical items such as: mandatory requirements; supplies/services required; submittal dates; number of copies required for submittal; funding amount and source; contract requirements (i.e., contract performance security, insurance requirements, performance and/or reporting requirements, etc.).</w:t>
      </w:r>
    </w:p>
    <w:p w14:paraId="0294C2A2" w14:textId="77777777" w:rsidR="00C81418" w:rsidRDefault="00C81418" w:rsidP="00C81418">
      <w:pPr>
        <w:rPr>
          <w:sz w:val="22"/>
          <w:szCs w:val="22"/>
        </w:rPr>
      </w:pPr>
    </w:p>
    <w:p w14:paraId="1FFB6D70" w14:textId="77777777" w:rsidR="00C81418" w:rsidRDefault="00C81418" w:rsidP="00C81418">
      <w:pPr>
        <w:tabs>
          <w:tab w:val="left" w:pos="720"/>
        </w:tabs>
        <w:ind w:left="2160" w:hanging="2160"/>
        <w:rPr>
          <w:sz w:val="22"/>
          <w:szCs w:val="22"/>
        </w:rPr>
      </w:pPr>
      <w:r>
        <w:rPr>
          <w:b/>
          <w:sz w:val="22"/>
          <w:szCs w:val="22"/>
        </w:rPr>
        <w:t>2.</w:t>
      </w:r>
      <w:r>
        <w:rPr>
          <w:b/>
          <w:sz w:val="22"/>
          <w:szCs w:val="22"/>
        </w:rPr>
        <w:tab/>
      </w:r>
      <w:r>
        <w:rPr>
          <w:sz w:val="22"/>
          <w:szCs w:val="22"/>
        </w:rPr>
        <w:t>_______</w:t>
      </w:r>
      <w:r>
        <w:rPr>
          <w:b/>
          <w:sz w:val="22"/>
          <w:szCs w:val="22"/>
        </w:rPr>
        <w:tab/>
      </w:r>
      <w:r>
        <w:rPr>
          <w:b/>
          <w:bCs/>
          <w:sz w:val="22"/>
          <w:szCs w:val="22"/>
        </w:rPr>
        <w:t>Note the procurement officer's name, address, phone numbers and e-mail address.</w:t>
      </w:r>
      <w:r>
        <w:rPr>
          <w:sz w:val="22"/>
          <w:szCs w:val="22"/>
        </w:rPr>
        <w:t xml:space="preserve">  This is the </w:t>
      </w:r>
      <w:r w:rsidRPr="004E535E">
        <w:rPr>
          <w:b/>
          <w:sz w:val="22"/>
          <w:szCs w:val="22"/>
        </w:rPr>
        <w:t>only person</w:t>
      </w:r>
      <w:r>
        <w:rPr>
          <w:sz w:val="22"/>
          <w:szCs w:val="22"/>
        </w:rPr>
        <w:t xml:space="preserve"> you are allowed to communicate with regarding the </w:t>
      </w:r>
      <w:r w:rsidR="0008612A">
        <w:rPr>
          <w:sz w:val="22"/>
          <w:szCs w:val="22"/>
        </w:rPr>
        <w:t>RFP</w:t>
      </w:r>
      <w:r>
        <w:rPr>
          <w:sz w:val="22"/>
          <w:szCs w:val="22"/>
        </w:rPr>
        <w:t xml:space="preserve"> and is an excellent source of information for any questions you may have.</w:t>
      </w:r>
    </w:p>
    <w:p w14:paraId="0BA21817" w14:textId="77777777" w:rsidR="00C81418" w:rsidRDefault="00C81418" w:rsidP="00C81418">
      <w:pPr>
        <w:rPr>
          <w:sz w:val="22"/>
          <w:szCs w:val="22"/>
        </w:rPr>
      </w:pPr>
    </w:p>
    <w:p w14:paraId="6482EFE3" w14:textId="77777777" w:rsidR="00C81418" w:rsidRDefault="00C81418" w:rsidP="00C81418">
      <w:pPr>
        <w:tabs>
          <w:tab w:val="left" w:pos="720"/>
        </w:tabs>
        <w:ind w:left="2160" w:hanging="2160"/>
        <w:rPr>
          <w:sz w:val="22"/>
          <w:szCs w:val="22"/>
        </w:rPr>
      </w:pPr>
      <w:r>
        <w:rPr>
          <w:b/>
          <w:sz w:val="22"/>
          <w:szCs w:val="22"/>
        </w:rPr>
        <w:t>3.</w:t>
      </w:r>
      <w:r>
        <w:rPr>
          <w:b/>
          <w:sz w:val="22"/>
          <w:szCs w:val="22"/>
        </w:rPr>
        <w:tab/>
      </w:r>
      <w:r>
        <w:rPr>
          <w:sz w:val="22"/>
          <w:szCs w:val="22"/>
        </w:rPr>
        <w:t>_______</w:t>
      </w:r>
      <w:r>
        <w:rPr>
          <w:b/>
          <w:sz w:val="22"/>
          <w:szCs w:val="22"/>
        </w:rPr>
        <w:tab/>
      </w:r>
      <w:r>
        <w:rPr>
          <w:b/>
          <w:bCs/>
          <w:sz w:val="22"/>
          <w:szCs w:val="22"/>
        </w:rPr>
        <w:t>Take advantage of the “question and answer” period.</w:t>
      </w:r>
      <w:r>
        <w:rPr>
          <w:sz w:val="22"/>
          <w:szCs w:val="22"/>
        </w:rPr>
        <w:t xml:space="preserve"> Submit your questions to the </w:t>
      </w:r>
      <w:r w:rsidR="0008612A">
        <w:rPr>
          <w:sz w:val="22"/>
          <w:szCs w:val="22"/>
        </w:rPr>
        <w:t>RFP</w:t>
      </w:r>
      <w:r>
        <w:rPr>
          <w:sz w:val="22"/>
          <w:szCs w:val="22"/>
        </w:rPr>
        <w:t xml:space="preserve"> Coordinator by the due date listed in the Schedule of Events and view the answers given in the formal “addenda” issued for the </w:t>
      </w:r>
      <w:r w:rsidR="0008612A">
        <w:rPr>
          <w:sz w:val="22"/>
          <w:szCs w:val="22"/>
        </w:rPr>
        <w:t>RFP</w:t>
      </w:r>
      <w:r>
        <w:rPr>
          <w:sz w:val="22"/>
          <w:szCs w:val="22"/>
        </w:rPr>
        <w:t xml:space="preserve">. All addenda issued for an </w:t>
      </w:r>
      <w:r w:rsidR="0008612A">
        <w:rPr>
          <w:sz w:val="22"/>
          <w:szCs w:val="22"/>
        </w:rPr>
        <w:t>RFP</w:t>
      </w:r>
      <w:r>
        <w:rPr>
          <w:sz w:val="22"/>
          <w:szCs w:val="22"/>
        </w:rPr>
        <w:t xml:space="preserve"> are posted on the State’s website and will include all questions asked</w:t>
      </w:r>
      <w:r w:rsidR="00664315">
        <w:rPr>
          <w:sz w:val="22"/>
          <w:szCs w:val="22"/>
        </w:rPr>
        <w:t xml:space="preserve"> and answered concerning the </w:t>
      </w:r>
      <w:r w:rsidR="0008612A">
        <w:rPr>
          <w:sz w:val="22"/>
          <w:szCs w:val="22"/>
        </w:rPr>
        <w:t>RFP</w:t>
      </w:r>
      <w:r>
        <w:rPr>
          <w:sz w:val="22"/>
          <w:szCs w:val="22"/>
        </w:rPr>
        <w:t>.</w:t>
      </w:r>
    </w:p>
    <w:p w14:paraId="0E39C6E3" w14:textId="77777777" w:rsidR="00C81418" w:rsidRDefault="00C81418" w:rsidP="00C81418">
      <w:pPr>
        <w:ind w:left="2160" w:hanging="2160"/>
        <w:rPr>
          <w:sz w:val="22"/>
          <w:szCs w:val="22"/>
        </w:rPr>
      </w:pPr>
    </w:p>
    <w:p w14:paraId="598FA9C3" w14:textId="77777777" w:rsidR="00C81418" w:rsidRPr="00191F05" w:rsidRDefault="00C81418" w:rsidP="00C81418">
      <w:pPr>
        <w:tabs>
          <w:tab w:val="left" w:pos="720"/>
        </w:tabs>
        <w:ind w:left="2160" w:hanging="2160"/>
        <w:rPr>
          <w:b/>
          <w:sz w:val="22"/>
          <w:szCs w:val="22"/>
        </w:rPr>
      </w:pPr>
      <w:r>
        <w:rPr>
          <w:b/>
          <w:sz w:val="22"/>
          <w:szCs w:val="22"/>
        </w:rPr>
        <w:lastRenderedPageBreak/>
        <w:t>4.</w:t>
      </w:r>
      <w:r>
        <w:rPr>
          <w:b/>
          <w:sz w:val="22"/>
          <w:szCs w:val="22"/>
        </w:rPr>
        <w:tab/>
      </w:r>
      <w:r>
        <w:rPr>
          <w:sz w:val="22"/>
          <w:szCs w:val="22"/>
        </w:rPr>
        <w:t>_______</w:t>
      </w:r>
      <w:r>
        <w:rPr>
          <w:b/>
          <w:sz w:val="22"/>
          <w:szCs w:val="22"/>
        </w:rPr>
        <w:tab/>
      </w:r>
      <w:r>
        <w:rPr>
          <w:b/>
          <w:bCs/>
          <w:sz w:val="22"/>
          <w:szCs w:val="22"/>
        </w:rPr>
        <w:t xml:space="preserve">Follow the format required in the </w:t>
      </w:r>
      <w:r w:rsidR="0008612A">
        <w:rPr>
          <w:b/>
          <w:bCs/>
          <w:sz w:val="22"/>
          <w:szCs w:val="22"/>
        </w:rPr>
        <w:t>RFP</w:t>
      </w:r>
      <w:r>
        <w:rPr>
          <w:b/>
          <w:bCs/>
          <w:sz w:val="22"/>
          <w:szCs w:val="22"/>
        </w:rPr>
        <w:t xml:space="preserve"> </w:t>
      </w:r>
      <w:r>
        <w:rPr>
          <w:sz w:val="22"/>
          <w:szCs w:val="22"/>
        </w:rPr>
        <w:t>when preparing your response. Provide point-by-point responses to all sections in a clear and concise manner. Make sure to address each subpart.</w:t>
      </w:r>
    </w:p>
    <w:p w14:paraId="777079A0" w14:textId="77777777" w:rsidR="00C81418" w:rsidRDefault="00C81418" w:rsidP="00C81418">
      <w:pPr>
        <w:ind w:left="2160" w:hanging="2160"/>
        <w:rPr>
          <w:sz w:val="22"/>
          <w:szCs w:val="22"/>
        </w:rPr>
      </w:pPr>
    </w:p>
    <w:p w14:paraId="30F6DC86" w14:textId="77777777" w:rsidR="00C81418" w:rsidRDefault="00C81418" w:rsidP="00C81418">
      <w:pPr>
        <w:tabs>
          <w:tab w:val="left" w:pos="720"/>
        </w:tabs>
        <w:ind w:left="2160" w:hanging="2160"/>
        <w:rPr>
          <w:sz w:val="22"/>
          <w:szCs w:val="22"/>
        </w:rPr>
      </w:pPr>
      <w:r>
        <w:rPr>
          <w:b/>
          <w:sz w:val="22"/>
          <w:szCs w:val="22"/>
        </w:rPr>
        <w:t>5.</w:t>
      </w:r>
      <w:r>
        <w:rPr>
          <w:b/>
          <w:sz w:val="22"/>
          <w:szCs w:val="22"/>
        </w:rPr>
        <w:tab/>
      </w:r>
      <w:r>
        <w:rPr>
          <w:sz w:val="22"/>
          <w:szCs w:val="22"/>
        </w:rPr>
        <w:t>_______</w:t>
      </w:r>
      <w:r>
        <w:rPr>
          <w:b/>
          <w:sz w:val="22"/>
          <w:szCs w:val="22"/>
        </w:rPr>
        <w:tab/>
      </w:r>
      <w:r>
        <w:rPr>
          <w:b/>
          <w:bCs/>
          <w:sz w:val="22"/>
          <w:szCs w:val="22"/>
        </w:rPr>
        <w:t>Provide complete answers/descriptions.</w:t>
      </w:r>
      <w:r>
        <w:rPr>
          <w:sz w:val="22"/>
          <w:szCs w:val="22"/>
        </w:rPr>
        <w:t xml:space="preserve"> Read and answer </w:t>
      </w:r>
      <w:r>
        <w:rPr>
          <w:b/>
          <w:bCs/>
          <w:sz w:val="22"/>
          <w:szCs w:val="22"/>
        </w:rPr>
        <w:t xml:space="preserve">all </w:t>
      </w:r>
      <w:r>
        <w:rPr>
          <w:sz w:val="22"/>
          <w:szCs w:val="22"/>
        </w:rPr>
        <w:t>questions and requirements. Don’t assume the State or evaluator/evaluation committee will know what your company capabilities are or what items/services you can provide, even if you have previously contracted with the State. The proposals are evaluated based solely on the information and materials provided in your response.</w:t>
      </w:r>
    </w:p>
    <w:p w14:paraId="0976BBA7" w14:textId="77777777" w:rsidR="00C81418" w:rsidRDefault="00C81418" w:rsidP="00C81418">
      <w:pPr>
        <w:rPr>
          <w:sz w:val="22"/>
          <w:szCs w:val="22"/>
        </w:rPr>
      </w:pPr>
    </w:p>
    <w:p w14:paraId="2B09A746" w14:textId="77777777" w:rsidR="00C81418" w:rsidRDefault="00C81418" w:rsidP="00C81418">
      <w:pPr>
        <w:tabs>
          <w:tab w:val="left" w:pos="720"/>
        </w:tabs>
        <w:ind w:left="2160" w:hanging="2160"/>
        <w:rPr>
          <w:bCs/>
          <w:sz w:val="22"/>
          <w:szCs w:val="22"/>
        </w:rPr>
      </w:pPr>
      <w:r>
        <w:rPr>
          <w:b/>
          <w:sz w:val="22"/>
          <w:szCs w:val="22"/>
        </w:rPr>
        <w:t>6.</w:t>
      </w:r>
      <w:r>
        <w:rPr>
          <w:b/>
          <w:sz w:val="22"/>
          <w:szCs w:val="22"/>
        </w:rPr>
        <w:tab/>
      </w:r>
      <w:r>
        <w:rPr>
          <w:sz w:val="22"/>
          <w:szCs w:val="22"/>
        </w:rPr>
        <w:t>_______</w:t>
      </w:r>
      <w:r>
        <w:rPr>
          <w:b/>
          <w:sz w:val="22"/>
          <w:szCs w:val="22"/>
        </w:rPr>
        <w:tab/>
      </w:r>
      <w:r>
        <w:rPr>
          <w:b/>
          <w:bCs/>
          <w:sz w:val="22"/>
          <w:szCs w:val="22"/>
        </w:rPr>
        <w:t xml:space="preserve">Check the State’s website for </w:t>
      </w:r>
      <w:r w:rsidR="0008612A">
        <w:rPr>
          <w:b/>
          <w:bCs/>
          <w:sz w:val="22"/>
          <w:szCs w:val="22"/>
        </w:rPr>
        <w:t>RFP</w:t>
      </w:r>
      <w:r>
        <w:rPr>
          <w:b/>
          <w:bCs/>
          <w:sz w:val="22"/>
          <w:szCs w:val="22"/>
        </w:rPr>
        <w:t xml:space="preserve"> addenda. </w:t>
      </w:r>
      <w:r>
        <w:rPr>
          <w:bCs/>
          <w:sz w:val="22"/>
          <w:szCs w:val="22"/>
        </w:rPr>
        <w:t>Before submitting your response, check the State’s</w:t>
      </w:r>
      <w:r>
        <w:rPr>
          <w:sz w:val="22"/>
          <w:szCs w:val="22"/>
        </w:rPr>
        <w:t xml:space="preserve"> website at</w:t>
      </w:r>
      <w:r w:rsidRPr="00176B4E">
        <w:t xml:space="preserve"> </w:t>
      </w:r>
      <w:r w:rsidRPr="00176B4E">
        <w:rPr>
          <w:sz w:val="22"/>
          <w:szCs w:val="22"/>
        </w:rPr>
        <w:t>http://cts.wa.gov/procurement/procurement.aspx</w:t>
      </w:r>
      <w:r>
        <w:rPr>
          <w:sz w:val="22"/>
          <w:szCs w:val="22"/>
        </w:rPr>
        <w:t xml:space="preserve">  to see whether any addenda were issued for the </w:t>
      </w:r>
      <w:r w:rsidR="0008612A">
        <w:rPr>
          <w:sz w:val="22"/>
          <w:szCs w:val="22"/>
        </w:rPr>
        <w:t>RFP</w:t>
      </w:r>
      <w:r>
        <w:rPr>
          <w:sz w:val="22"/>
          <w:szCs w:val="22"/>
        </w:rPr>
        <w:t>.</w:t>
      </w:r>
    </w:p>
    <w:p w14:paraId="2C62E559" w14:textId="77777777" w:rsidR="00C81418" w:rsidRDefault="00C81418" w:rsidP="00C81418">
      <w:pPr>
        <w:ind w:left="2160" w:hanging="2160"/>
        <w:rPr>
          <w:sz w:val="22"/>
          <w:szCs w:val="22"/>
        </w:rPr>
      </w:pPr>
    </w:p>
    <w:p w14:paraId="690554A8" w14:textId="77777777" w:rsidR="00C81418" w:rsidRDefault="00C81418" w:rsidP="00C81418">
      <w:pPr>
        <w:tabs>
          <w:tab w:val="left" w:pos="720"/>
        </w:tabs>
        <w:ind w:left="2160" w:hanging="2160"/>
        <w:rPr>
          <w:sz w:val="22"/>
          <w:szCs w:val="22"/>
        </w:rPr>
      </w:pPr>
      <w:r>
        <w:rPr>
          <w:b/>
          <w:sz w:val="22"/>
          <w:szCs w:val="22"/>
        </w:rPr>
        <w:t>7.</w:t>
      </w:r>
      <w:r>
        <w:rPr>
          <w:b/>
          <w:sz w:val="22"/>
          <w:szCs w:val="22"/>
        </w:rPr>
        <w:tab/>
      </w:r>
      <w:r>
        <w:rPr>
          <w:sz w:val="22"/>
          <w:szCs w:val="22"/>
        </w:rPr>
        <w:t>_______</w:t>
      </w:r>
      <w:r>
        <w:rPr>
          <w:sz w:val="22"/>
          <w:szCs w:val="22"/>
        </w:rPr>
        <w:tab/>
      </w:r>
      <w:r>
        <w:rPr>
          <w:b/>
          <w:bCs/>
          <w:sz w:val="22"/>
          <w:szCs w:val="22"/>
        </w:rPr>
        <w:t xml:space="preserve">Review and read the </w:t>
      </w:r>
      <w:r w:rsidR="0008612A">
        <w:rPr>
          <w:b/>
          <w:bCs/>
          <w:sz w:val="22"/>
          <w:szCs w:val="22"/>
        </w:rPr>
        <w:t>RFP</w:t>
      </w:r>
      <w:r>
        <w:rPr>
          <w:b/>
          <w:bCs/>
          <w:sz w:val="22"/>
          <w:szCs w:val="22"/>
        </w:rPr>
        <w:t xml:space="preserve"> document again</w:t>
      </w:r>
      <w:r>
        <w:rPr>
          <w:sz w:val="22"/>
          <w:szCs w:val="22"/>
        </w:rPr>
        <w:t xml:space="preserve"> to make sure that you have addressed all requirements and have followed all of the instructions. Once you have done that, read the </w:t>
      </w:r>
      <w:r w:rsidR="0008612A">
        <w:rPr>
          <w:sz w:val="22"/>
          <w:szCs w:val="22"/>
        </w:rPr>
        <w:t>RFP</w:t>
      </w:r>
      <w:r w:rsidR="00CD2FB3">
        <w:rPr>
          <w:sz w:val="22"/>
          <w:szCs w:val="22"/>
        </w:rPr>
        <w:t xml:space="preserve"> </w:t>
      </w:r>
      <w:r>
        <w:rPr>
          <w:sz w:val="22"/>
          <w:szCs w:val="22"/>
        </w:rPr>
        <w:t xml:space="preserve">document again. </w:t>
      </w:r>
    </w:p>
    <w:p w14:paraId="0C8D9C42" w14:textId="77777777" w:rsidR="00C81418" w:rsidRDefault="00C81418" w:rsidP="00C81418">
      <w:pPr>
        <w:tabs>
          <w:tab w:val="left" w:pos="720"/>
        </w:tabs>
        <w:ind w:left="2160" w:hanging="2160"/>
        <w:rPr>
          <w:b/>
          <w:sz w:val="22"/>
          <w:szCs w:val="22"/>
        </w:rPr>
      </w:pPr>
    </w:p>
    <w:p w14:paraId="2FB040AE" w14:textId="77777777" w:rsidR="00C81418" w:rsidRDefault="00C81418" w:rsidP="00C81418">
      <w:pPr>
        <w:tabs>
          <w:tab w:val="left" w:pos="720"/>
        </w:tabs>
        <w:ind w:left="2160" w:hanging="2160"/>
        <w:rPr>
          <w:bCs/>
          <w:sz w:val="22"/>
          <w:szCs w:val="22"/>
        </w:rPr>
      </w:pPr>
      <w:r>
        <w:rPr>
          <w:b/>
          <w:sz w:val="22"/>
          <w:szCs w:val="22"/>
        </w:rPr>
        <w:t>8.</w:t>
      </w:r>
      <w:r>
        <w:rPr>
          <w:b/>
          <w:sz w:val="22"/>
          <w:szCs w:val="22"/>
        </w:rPr>
        <w:tab/>
      </w:r>
      <w:r>
        <w:rPr>
          <w:sz w:val="22"/>
          <w:szCs w:val="22"/>
        </w:rPr>
        <w:t>_______</w:t>
      </w:r>
      <w:r>
        <w:rPr>
          <w:b/>
          <w:sz w:val="22"/>
          <w:szCs w:val="22"/>
        </w:rPr>
        <w:tab/>
        <w:t>Submit your response on time.</w:t>
      </w:r>
      <w:r>
        <w:rPr>
          <w:sz w:val="22"/>
          <w:szCs w:val="22"/>
        </w:rPr>
        <w:t xml:space="preserve"> </w:t>
      </w:r>
      <w:r>
        <w:rPr>
          <w:bCs/>
          <w:sz w:val="22"/>
          <w:szCs w:val="22"/>
        </w:rPr>
        <w:t>Note all the dates and times listed in the Schedule of Events and within the document, and be sure to submit all required items on time. Late proposal responses are never accepted.</w:t>
      </w:r>
    </w:p>
    <w:p w14:paraId="17AE2F9A" w14:textId="77777777" w:rsidR="00C81418" w:rsidRDefault="00C81418" w:rsidP="00C81418">
      <w:pPr>
        <w:tabs>
          <w:tab w:val="left" w:pos="720"/>
        </w:tabs>
        <w:ind w:left="2160" w:hanging="2160"/>
        <w:rPr>
          <w:sz w:val="22"/>
          <w:szCs w:val="22"/>
        </w:rPr>
      </w:pPr>
    </w:p>
    <w:p w14:paraId="1064D900" w14:textId="77777777" w:rsidR="000C3D74" w:rsidRPr="00844E98" w:rsidRDefault="00C81418" w:rsidP="00844E98">
      <w:pPr>
        <w:tabs>
          <w:tab w:val="left" w:pos="720"/>
        </w:tabs>
        <w:ind w:left="2160" w:hanging="2160"/>
        <w:rPr>
          <w:sz w:val="22"/>
          <w:szCs w:val="22"/>
        </w:rPr>
        <w:sectPr w:rsidR="000C3D74" w:rsidRPr="00844E98" w:rsidSect="002D46E3">
          <w:footerReference w:type="default" r:id="rId35"/>
          <w:pgSz w:w="12240" w:h="15840" w:code="1"/>
          <w:pgMar w:top="1440" w:right="1440" w:bottom="1440" w:left="1440" w:header="720" w:footer="720" w:gutter="0"/>
          <w:pgNumType w:start="1"/>
          <w:cols w:space="720"/>
          <w:docGrid w:linePitch="326"/>
        </w:sectPr>
      </w:pPr>
      <w:r w:rsidRPr="00325F85">
        <w:rPr>
          <w:b/>
          <w:sz w:val="22"/>
          <w:szCs w:val="22"/>
        </w:rPr>
        <w:t xml:space="preserve">9.        ______  </w:t>
      </w:r>
      <w:r w:rsidRPr="00325F85">
        <w:rPr>
          <w:b/>
          <w:sz w:val="22"/>
          <w:szCs w:val="22"/>
        </w:rPr>
        <w:tab/>
      </w:r>
      <w:r>
        <w:rPr>
          <w:b/>
          <w:sz w:val="22"/>
          <w:szCs w:val="22"/>
        </w:rPr>
        <w:t xml:space="preserve">Address each mandatory/mandatory scored item. </w:t>
      </w:r>
      <w:r w:rsidR="00664315" w:rsidRPr="00325F85">
        <w:rPr>
          <w:b/>
          <w:sz w:val="22"/>
          <w:szCs w:val="22"/>
        </w:rPr>
        <w:t xml:space="preserve"> </w:t>
      </w:r>
      <w:r w:rsidR="00664315" w:rsidRPr="00325F85">
        <w:rPr>
          <w:sz w:val="22"/>
          <w:szCs w:val="22"/>
        </w:rPr>
        <w:t xml:space="preserve">Any time you see an “M” or </w:t>
      </w:r>
      <w:r w:rsidRPr="00325F85">
        <w:rPr>
          <w:sz w:val="22"/>
          <w:szCs w:val="22"/>
        </w:rPr>
        <w:t>“MS”- make sure to respond, even in the financial sections. For Mandatory items, A statement, “(Vendor Name) has read, understands, and fully complies with this requirement</w:t>
      </w:r>
      <w:r w:rsidR="00844E98">
        <w:rPr>
          <w:sz w:val="22"/>
          <w:szCs w:val="22"/>
        </w:rPr>
        <w:t>” is acceptabl</w:t>
      </w:r>
    </w:p>
    <w:p w14:paraId="07E5955E" w14:textId="77777777" w:rsidR="000C3D74" w:rsidRDefault="000C3D74" w:rsidP="00AE02EB">
      <w:pPr>
        <w:tabs>
          <w:tab w:val="left" w:pos="720"/>
        </w:tabs>
        <w:rPr>
          <w:b/>
          <w:sz w:val="22"/>
          <w:szCs w:val="22"/>
        </w:rPr>
        <w:sectPr w:rsidR="000C3D74" w:rsidSect="002D46E3">
          <w:footerReference w:type="default" r:id="rId36"/>
          <w:pgSz w:w="12240" w:h="15840" w:code="1"/>
          <w:pgMar w:top="1440" w:right="1440" w:bottom="1440" w:left="1440" w:header="720" w:footer="720" w:gutter="0"/>
          <w:pgNumType w:start="1"/>
          <w:cols w:space="720"/>
          <w:docGrid w:linePitch="326"/>
        </w:sectPr>
      </w:pPr>
    </w:p>
    <w:p w14:paraId="0D9FEBC0" w14:textId="77777777" w:rsidR="0075670A" w:rsidRPr="00325F85" w:rsidRDefault="0075670A" w:rsidP="00AE02EB">
      <w:pPr>
        <w:pStyle w:val="BannerHeading1"/>
        <w:jc w:val="left"/>
        <w:rPr>
          <w:b w:val="0"/>
          <w:sz w:val="22"/>
          <w:szCs w:val="22"/>
        </w:rPr>
      </w:pPr>
    </w:p>
    <w:sectPr w:rsidR="0075670A" w:rsidRPr="00325F85" w:rsidSect="002D46E3">
      <w:footerReference w:type="default" r:id="rId37"/>
      <w:pgSz w:w="12240" w:h="15840" w:code="1"/>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9C2F38" w16cid:durableId="21E65882"/>
  <w16cid:commentId w16cid:paraId="03CC7501" w16cid:durableId="21E65883"/>
  <w16cid:commentId w16cid:paraId="55B14C01" w16cid:durableId="21E65884"/>
  <w16cid:commentId w16cid:paraId="0DBD9563" w16cid:durableId="21E65885"/>
  <w16cid:commentId w16cid:paraId="597DB64D" w16cid:durableId="21E65A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BA528" w14:textId="77777777" w:rsidR="006A243C" w:rsidRDefault="006A243C">
      <w:r>
        <w:separator/>
      </w:r>
    </w:p>
  </w:endnote>
  <w:endnote w:type="continuationSeparator" w:id="0">
    <w:p w14:paraId="05C7E8C5" w14:textId="77777777" w:rsidR="006A243C" w:rsidRDefault="006A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7FBDE" w14:textId="77777777" w:rsidR="006A243C" w:rsidRDefault="006A24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64F10" w14:textId="77777777" w:rsidR="006A243C" w:rsidRDefault="006A243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6A243C" w14:paraId="3D75D4DA" w14:textId="77777777" w:rsidTr="00276A7D">
      <w:trPr>
        <w:gridAfter w:val="1"/>
        <w:wAfter w:w="18" w:type="dxa"/>
      </w:trPr>
      <w:tc>
        <w:tcPr>
          <w:tcW w:w="3978" w:type="dxa"/>
        </w:tcPr>
        <w:p w14:paraId="6FB23F97" w14:textId="77777777" w:rsidR="006A243C" w:rsidRDefault="006A243C" w:rsidP="00276A7D">
          <w:pPr>
            <w:pStyle w:val="Footer"/>
            <w:rPr>
              <w:sz w:val="18"/>
            </w:rPr>
          </w:pPr>
          <w:r>
            <w:rPr>
              <w:sz w:val="18"/>
            </w:rPr>
            <w:t>Checklist</w:t>
          </w:r>
        </w:p>
        <w:p w14:paraId="243E82F0" w14:textId="77777777" w:rsidR="006A243C" w:rsidRDefault="006A243C" w:rsidP="00276A7D">
          <w:pPr>
            <w:pStyle w:val="Footer"/>
            <w:rPr>
              <w:sz w:val="18"/>
            </w:rPr>
          </w:pPr>
          <w:r>
            <w:rPr>
              <w:sz w:val="18"/>
            </w:rPr>
            <w:t>Consolidated Technology Services</w:t>
          </w:r>
        </w:p>
      </w:tc>
      <w:tc>
        <w:tcPr>
          <w:tcW w:w="1620" w:type="dxa"/>
        </w:tcPr>
        <w:p w14:paraId="0D31E710" w14:textId="77777777" w:rsidR="006A243C" w:rsidRDefault="006A243C" w:rsidP="00276A7D">
          <w:pPr>
            <w:pStyle w:val="Footer"/>
            <w:jc w:val="center"/>
            <w:rPr>
              <w:b/>
              <w:sz w:val="22"/>
            </w:rPr>
          </w:pPr>
        </w:p>
      </w:tc>
      <w:tc>
        <w:tcPr>
          <w:tcW w:w="3960" w:type="dxa"/>
        </w:tcPr>
        <w:p w14:paraId="4E7A1B4A" w14:textId="77777777" w:rsidR="006A243C" w:rsidRDefault="006A243C" w:rsidP="008D2967">
          <w:pPr>
            <w:pStyle w:val="Footer"/>
            <w:jc w:val="right"/>
            <w:rPr>
              <w:sz w:val="18"/>
            </w:rPr>
          </w:pPr>
          <w:r>
            <w:rPr>
              <w:sz w:val="18"/>
            </w:rPr>
            <w:t>Appendix E</w:t>
          </w:r>
        </w:p>
      </w:tc>
    </w:tr>
    <w:tr w:rsidR="006A243C" w14:paraId="266961AA" w14:textId="77777777" w:rsidTr="00276A7D">
      <w:trPr>
        <w:trHeight w:val="613"/>
      </w:trPr>
      <w:tc>
        <w:tcPr>
          <w:tcW w:w="3978" w:type="dxa"/>
        </w:tcPr>
        <w:p w14:paraId="6C738968" w14:textId="77777777" w:rsidR="006A243C" w:rsidRDefault="006A243C" w:rsidP="00276A7D">
          <w:pPr>
            <w:pStyle w:val="Footer"/>
            <w:rPr>
              <w:sz w:val="18"/>
            </w:rPr>
          </w:pPr>
        </w:p>
      </w:tc>
      <w:tc>
        <w:tcPr>
          <w:tcW w:w="1620" w:type="dxa"/>
        </w:tcPr>
        <w:p w14:paraId="276B4F4C" w14:textId="77777777" w:rsidR="006A243C" w:rsidRDefault="006A243C" w:rsidP="00E7598A">
          <w:pPr>
            <w:pStyle w:val="Footer"/>
            <w:jc w:val="center"/>
            <w:rPr>
              <w:sz w:val="18"/>
            </w:rPr>
          </w:pPr>
          <w:r>
            <w:rPr>
              <w:sz w:val="18"/>
            </w:rPr>
            <w:t>Page E - 1</w:t>
          </w:r>
        </w:p>
      </w:tc>
      <w:tc>
        <w:tcPr>
          <w:tcW w:w="3978" w:type="dxa"/>
          <w:gridSpan w:val="2"/>
        </w:tcPr>
        <w:p w14:paraId="5ACDDB78" w14:textId="77777777" w:rsidR="006A243C" w:rsidRDefault="006A243C" w:rsidP="00276A7D">
          <w:pPr>
            <w:pStyle w:val="Footer"/>
            <w:jc w:val="right"/>
            <w:rPr>
              <w:sz w:val="18"/>
            </w:rPr>
          </w:pPr>
        </w:p>
      </w:tc>
    </w:tr>
  </w:tbl>
  <w:p w14:paraId="33D46CC8" w14:textId="77777777" w:rsidR="006A243C" w:rsidRPr="006A0204" w:rsidRDefault="006A243C" w:rsidP="00B566E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6A243C" w14:paraId="1D626774" w14:textId="77777777" w:rsidTr="00276A7D">
      <w:trPr>
        <w:gridAfter w:val="1"/>
        <w:wAfter w:w="18" w:type="dxa"/>
      </w:trPr>
      <w:tc>
        <w:tcPr>
          <w:tcW w:w="3978" w:type="dxa"/>
        </w:tcPr>
        <w:p w14:paraId="6E285243" w14:textId="77777777" w:rsidR="006A243C" w:rsidRDefault="006A243C" w:rsidP="00276A7D">
          <w:pPr>
            <w:pStyle w:val="Footer"/>
            <w:rPr>
              <w:sz w:val="18"/>
            </w:rPr>
          </w:pPr>
          <w:r>
            <w:rPr>
              <w:sz w:val="18"/>
            </w:rPr>
            <w:t>Checklist</w:t>
          </w:r>
        </w:p>
        <w:p w14:paraId="1BE8D5BE" w14:textId="77777777" w:rsidR="006A243C" w:rsidRDefault="006A243C" w:rsidP="00276A7D">
          <w:pPr>
            <w:pStyle w:val="Footer"/>
            <w:rPr>
              <w:sz w:val="18"/>
            </w:rPr>
          </w:pPr>
          <w:r>
            <w:rPr>
              <w:sz w:val="18"/>
            </w:rPr>
            <w:t>Consolidated Technology Services</w:t>
          </w:r>
        </w:p>
      </w:tc>
      <w:tc>
        <w:tcPr>
          <w:tcW w:w="1620" w:type="dxa"/>
        </w:tcPr>
        <w:p w14:paraId="4E5CA82C" w14:textId="77777777" w:rsidR="006A243C" w:rsidRDefault="006A243C" w:rsidP="00276A7D">
          <w:pPr>
            <w:pStyle w:val="Footer"/>
            <w:jc w:val="center"/>
            <w:rPr>
              <w:b/>
              <w:sz w:val="22"/>
            </w:rPr>
          </w:pPr>
        </w:p>
      </w:tc>
      <w:tc>
        <w:tcPr>
          <w:tcW w:w="3960" w:type="dxa"/>
        </w:tcPr>
        <w:p w14:paraId="53AC8B22" w14:textId="77777777" w:rsidR="006A243C" w:rsidRDefault="006A243C" w:rsidP="000C3D74">
          <w:pPr>
            <w:pStyle w:val="Footer"/>
            <w:jc w:val="right"/>
            <w:rPr>
              <w:sz w:val="18"/>
            </w:rPr>
          </w:pPr>
          <w:r>
            <w:rPr>
              <w:sz w:val="18"/>
            </w:rPr>
            <w:t>Appendix F</w:t>
          </w:r>
        </w:p>
      </w:tc>
    </w:tr>
    <w:tr w:rsidR="006A243C" w14:paraId="323010E2" w14:textId="77777777" w:rsidTr="00276A7D">
      <w:trPr>
        <w:trHeight w:val="613"/>
      </w:trPr>
      <w:tc>
        <w:tcPr>
          <w:tcW w:w="3978" w:type="dxa"/>
        </w:tcPr>
        <w:p w14:paraId="63278748" w14:textId="77777777" w:rsidR="006A243C" w:rsidRDefault="006A243C" w:rsidP="00276A7D">
          <w:pPr>
            <w:pStyle w:val="Footer"/>
            <w:rPr>
              <w:sz w:val="18"/>
            </w:rPr>
          </w:pPr>
        </w:p>
      </w:tc>
      <w:tc>
        <w:tcPr>
          <w:tcW w:w="1620" w:type="dxa"/>
        </w:tcPr>
        <w:p w14:paraId="7E7DD38F" w14:textId="77777777" w:rsidR="006A243C" w:rsidRDefault="006A243C" w:rsidP="000C3D74">
          <w:pPr>
            <w:pStyle w:val="Footer"/>
            <w:jc w:val="center"/>
            <w:rPr>
              <w:sz w:val="18"/>
            </w:rPr>
          </w:pPr>
          <w:r>
            <w:rPr>
              <w:sz w:val="18"/>
            </w:rPr>
            <w:t>Page F - 1</w:t>
          </w:r>
        </w:p>
      </w:tc>
      <w:tc>
        <w:tcPr>
          <w:tcW w:w="3978" w:type="dxa"/>
          <w:gridSpan w:val="2"/>
        </w:tcPr>
        <w:p w14:paraId="3C29FF33" w14:textId="77777777" w:rsidR="006A243C" w:rsidRDefault="006A243C" w:rsidP="00276A7D">
          <w:pPr>
            <w:pStyle w:val="Footer"/>
            <w:jc w:val="right"/>
            <w:rPr>
              <w:sz w:val="18"/>
            </w:rPr>
          </w:pPr>
        </w:p>
      </w:tc>
    </w:tr>
  </w:tbl>
  <w:p w14:paraId="79048145" w14:textId="77777777" w:rsidR="006A243C" w:rsidRPr="006A0204" w:rsidRDefault="006A243C" w:rsidP="00B566E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65E6" w14:textId="77777777" w:rsidR="006A243C" w:rsidRPr="006A0204" w:rsidRDefault="006A243C" w:rsidP="00B566E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4CB80" w14:textId="77777777" w:rsidR="006A243C" w:rsidRPr="006A0204" w:rsidRDefault="006A243C" w:rsidP="00B56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65CBA" w14:textId="77777777" w:rsidR="006A243C" w:rsidRDefault="006A243C">
    <w:pPr>
      <w:pStyle w:val="Footer"/>
      <w:tabs>
        <w:tab w:val="clear" w:pos="8640"/>
        <w:tab w:val="right" w:pos="9360"/>
      </w:tabs>
      <w:rPr>
        <w:sz w:val="10"/>
      </w:rPr>
    </w:pPr>
    <w:bookmarkStart w:id="0" w:name="_Ref469901403"/>
    <w:bookmarkStart w:id="1" w:name="_Ref384361930"/>
    <w:bookmarkStart w:id="2" w:name="_Toc386861081"/>
    <w:bookmarkStart w:id="3" w:name="_Toc416055514"/>
    <w:bookmarkStart w:id="4" w:name="_Toc433773451"/>
    <w:bookmarkStart w:id="5" w:name="_Toc443794589"/>
    <w:bookmarkStart w:id="6" w:name="_Toc59620223"/>
    <w:bookmarkEnd w:id="0"/>
    <w:bookmarkEnd w:id="1"/>
    <w:bookmarkEnd w:id="2"/>
    <w:bookmarkEnd w:id="3"/>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1CB2B" w14:textId="77777777" w:rsidR="00EB65BA" w:rsidRDefault="00EB65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9B940" w14:textId="77777777" w:rsidR="006A243C" w:rsidRDefault="006A243C">
    <w:pPr>
      <w:pStyle w:val="Footer"/>
      <w:tabs>
        <w:tab w:val="clear" w:pos="8640"/>
        <w:tab w:val="right" w:pos="9360"/>
      </w:tabs>
      <w:rPr>
        <w:sz w:val="1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960"/>
      <w:gridCol w:w="1710"/>
      <w:gridCol w:w="3690"/>
    </w:tblGrid>
    <w:tr w:rsidR="006A243C" w:rsidRPr="00E55AF0" w14:paraId="6376A5DD" w14:textId="77777777" w:rsidTr="00F438C5">
      <w:tc>
        <w:tcPr>
          <w:tcW w:w="3960" w:type="dxa"/>
        </w:tcPr>
        <w:p w14:paraId="585B252B" w14:textId="77777777" w:rsidR="006A243C" w:rsidRPr="00E55AF0" w:rsidRDefault="006A243C">
          <w:pPr>
            <w:pStyle w:val="Footer"/>
            <w:rPr>
              <w:sz w:val="18"/>
            </w:rPr>
          </w:pPr>
          <w:r>
            <w:rPr>
              <w:sz w:val="18"/>
            </w:rPr>
            <w:t>State of Washington</w:t>
          </w:r>
        </w:p>
      </w:tc>
      <w:tc>
        <w:tcPr>
          <w:tcW w:w="1710" w:type="dxa"/>
        </w:tcPr>
        <w:p w14:paraId="3BADB81D" w14:textId="77777777" w:rsidR="006A243C" w:rsidRPr="00E55AF0" w:rsidRDefault="006A243C">
          <w:pPr>
            <w:pStyle w:val="Footer"/>
            <w:jc w:val="both"/>
            <w:rPr>
              <w:sz w:val="18"/>
            </w:rPr>
          </w:pPr>
        </w:p>
      </w:tc>
      <w:tc>
        <w:tcPr>
          <w:tcW w:w="3690" w:type="dxa"/>
        </w:tcPr>
        <w:p w14:paraId="127D140B" w14:textId="77777777" w:rsidR="006A243C" w:rsidRPr="00E55AF0" w:rsidRDefault="006A243C" w:rsidP="001829BF">
          <w:pPr>
            <w:pStyle w:val="Footer"/>
            <w:jc w:val="right"/>
            <w:rPr>
              <w:sz w:val="18"/>
            </w:rPr>
          </w:pPr>
          <w:r w:rsidRPr="003728A6">
            <w:rPr>
              <w:sz w:val="18"/>
            </w:rPr>
            <w:t>Open Data Platform Service</w:t>
          </w:r>
        </w:p>
      </w:tc>
    </w:tr>
    <w:tr w:rsidR="006A243C" w:rsidRPr="00E55AF0" w14:paraId="3784C6D0" w14:textId="77777777" w:rsidTr="00F438C5">
      <w:tc>
        <w:tcPr>
          <w:tcW w:w="3960" w:type="dxa"/>
        </w:tcPr>
        <w:p w14:paraId="59C5EE25" w14:textId="77777777" w:rsidR="006A243C" w:rsidRPr="00E55AF0" w:rsidRDefault="006A243C">
          <w:pPr>
            <w:pStyle w:val="Footer"/>
            <w:jc w:val="both"/>
            <w:rPr>
              <w:sz w:val="18"/>
            </w:rPr>
          </w:pPr>
          <w:r>
            <w:rPr>
              <w:sz w:val="18"/>
            </w:rPr>
            <w:t>Consolidated Technology Services</w:t>
          </w:r>
        </w:p>
      </w:tc>
      <w:tc>
        <w:tcPr>
          <w:tcW w:w="1710" w:type="dxa"/>
        </w:tcPr>
        <w:p w14:paraId="194DD9A2" w14:textId="604CD000" w:rsidR="006A243C" w:rsidRPr="00E55AF0" w:rsidRDefault="006A243C" w:rsidP="00F438C5">
          <w:pPr>
            <w:pStyle w:val="Footer"/>
            <w:jc w:val="center"/>
            <w:rPr>
              <w:sz w:val="18"/>
            </w:rPr>
          </w:pPr>
          <w:r w:rsidRPr="00E55AF0">
            <w:rPr>
              <w:sz w:val="18"/>
            </w:rPr>
            <w:t xml:space="preserve">Page </w:t>
          </w:r>
          <w:r w:rsidRPr="00E55AF0">
            <w:rPr>
              <w:rStyle w:val="PageNumber"/>
              <w:sz w:val="18"/>
            </w:rPr>
            <w:fldChar w:fldCharType="begin"/>
          </w:r>
          <w:r w:rsidRPr="00E55AF0">
            <w:rPr>
              <w:rStyle w:val="PageNumber"/>
              <w:sz w:val="18"/>
            </w:rPr>
            <w:instrText xml:space="preserve"> PAGE </w:instrText>
          </w:r>
          <w:r w:rsidRPr="00E55AF0">
            <w:rPr>
              <w:rStyle w:val="PageNumber"/>
              <w:sz w:val="18"/>
            </w:rPr>
            <w:fldChar w:fldCharType="separate"/>
          </w:r>
          <w:r w:rsidR="00EB65BA">
            <w:rPr>
              <w:rStyle w:val="PageNumber"/>
              <w:noProof/>
              <w:sz w:val="18"/>
            </w:rPr>
            <w:t>20</w:t>
          </w:r>
          <w:r w:rsidRPr="00E55AF0">
            <w:rPr>
              <w:rStyle w:val="PageNumber"/>
              <w:sz w:val="18"/>
            </w:rPr>
            <w:fldChar w:fldCharType="end"/>
          </w:r>
        </w:p>
      </w:tc>
      <w:tc>
        <w:tcPr>
          <w:tcW w:w="3690" w:type="dxa"/>
        </w:tcPr>
        <w:p w14:paraId="5AA2EDAC" w14:textId="77777777" w:rsidR="006A243C" w:rsidRPr="00E55AF0" w:rsidRDefault="006A243C" w:rsidP="00836A2B">
          <w:pPr>
            <w:pStyle w:val="Footer"/>
            <w:ind w:left="1782"/>
            <w:jc w:val="right"/>
            <w:rPr>
              <w:sz w:val="18"/>
            </w:rPr>
          </w:pPr>
          <w:r w:rsidRPr="003728A6">
            <w:rPr>
              <w:sz w:val="18"/>
            </w:rPr>
            <w:t>A20-RFP-038</w:t>
          </w:r>
        </w:p>
      </w:tc>
    </w:tr>
  </w:tbl>
  <w:p w14:paraId="7BCBDF8B" w14:textId="77777777" w:rsidR="006A243C" w:rsidRPr="00E55AF0" w:rsidRDefault="006A243C">
    <w:pPr>
      <w:pStyle w:val="Footer"/>
      <w:tabs>
        <w:tab w:val="clear" w:pos="8640"/>
        <w:tab w:val="right" w:pos="9360"/>
      </w:tabs>
      <w:rPr>
        <w:sz w:val="1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6A243C" w14:paraId="39743024" w14:textId="77777777">
      <w:tc>
        <w:tcPr>
          <w:tcW w:w="4068" w:type="dxa"/>
        </w:tcPr>
        <w:p w14:paraId="1AEBEFE6" w14:textId="77777777" w:rsidR="006A243C" w:rsidRDefault="006A243C">
          <w:pPr>
            <w:pStyle w:val="Footer"/>
            <w:rPr>
              <w:sz w:val="18"/>
            </w:rPr>
          </w:pPr>
          <w:r>
            <w:rPr>
              <w:rStyle w:val="PageNumber"/>
              <w:sz w:val="18"/>
            </w:rPr>
            <w:t>Certifications and Assurances</w:t>
          </w:r>
        </w:p>
      </w:tc>
      <w:tc>
        <w:tcPr>
          <w:tcW w:w="1710" w:type="dxa"/>
        </w:tcPr>
        <w:p w14:paraId="685EFD5B" w14:textId="77777777" w:rsidR="006A243C" w:rsidRDefault="006A243C">
          <w:pPr>
            <w:pStyle w:val="Footer"/>
            <w:jc w:val="center"/>
            <w:rPr>
              <w:b/>
              <w:sz w:val="18"/>
            </w:rPr>
          </w:pPr>
        </w:p>
      </w:tc>
      <w:tc>
        <w:tcPr>
          <w:tcW w:w="3780" w:type="dxa"/>
        </w:tcPr>
        <w:p w14:paraId="1F2A6BBF" w14:textId="77777777" w:rsidR="006A243C" w:rsidRDefault="006A243C">
          <w:pPr>
            <w:pStyle w:val="Footer"/>
            <w:jc w:val="right"/>
            <w:rPr>
              <w:sz w:val="18"/>
            </w:rPr>
          </w:pPr>
          <w:r>
            <w:rPr>
              <w:sz w:val="18"/>
            </w:rPr>
            <w:t>Appendix A – Certification and Assurances</w:t>
          </w:r>
        </w:p>
      </w:tc>
    </w:tr>
    <w:tr w:rsidR="006A243C" w14:paraId="65B2A840" w14:textId="77777777" w:rsidTr="00AE02EB">
      <w:trPr>
        <w:gridAfter w:val="1"/>
        <w:wAfter w:w="3780" w:type="dxa"/>
        <w:trHeight w:val="331"/>
      </w:trPr>
      <w:tc>
        <w:tcPr>
          <w:tcW w:w="4068" w:type="dxa"/>
        </w:tcPr>
        <w:p w14:paraId="39679FEF" w14:textId="77777777" w:rsidR="006A243C" w:rsidRDefault="006A243C">
          <w:pPr>
            <w:pStyle w:val="Footer"/>
            <w:rPr>
              <w:sz w:val="18"/>
            </w:rPr>
          </w:pPr>
          <w:r>
            <w:rPr>
              <w:sz w:val="18"/>
            </w:rPr>
            <w:t>Consolidated Technology Services</w:t>
          </w:r>
        </w:p>
      </w:tc>
      <w:tc>
        <w:tcPr>
          <w:tcW w:w="1710" w:type="dxa"/>
        </w:tcPr>
        <w:p w14:paraId="576F58E8" w14:textId="77777777" w:rsidR="006A243C" w:rsidRDefault="006A243C">
          <w:pPr>
            <w:pStyle w:val="Footer"/>
            <w:jc w:val="center"/>
            <w:rPr>
              <w:sz w:val="18"/>
            </w:rPr>
          </w:pPr>
          <w:r>
            <w:rPr>
              <w:sz w:val="18"/>
            </w:rPr>
            <w:t>Page A-</w:t>
          </w:r>
          <w:r>
            <w:rPr>
              <w:rStyle w:val="PageNumber"/>
              <w:sz w:val="18"/>
            </w:rPr>
            <w:t>1</w:t>
          </w:r>
        </w:p>
      </w:tc>
    </w:tr>
  </w:tbl>
  <w:p w14:paraId="11ED95A4" w14:textId="77777777" w:rsidR="006A243C" w:rsidRDefault="006A243C">
    <w:pPr>
      <w:pStyle w:val="Footer"/>
      <w:jc w:val="both"/>
    </w:pPr>
  </w:p>
  <w:p w14:paraId="629267C1" w14:textId="77777777" w:rsidR="006A243C" w:rsidRDefault="006A243C">
    <w:pPr>
      <w:pStyle w:val="Footer"/>
      <w:jc w:val="both"/>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4068"/>
      <w:gridCol w:w="1710"/>
      <w:gridCol w:w="3780"/>
    </w:tblGrid>
    <w:tr w:rsidR="006A243C" w14:paraId="493B91D7" w14:textId="77777777">
      <w:tc>
        <w:tcPr>
          <w:tcW w:w="4068" w:type="dxa"/>
        </w:tcPr>
        <w:p w14:paraId="00F2EE4F" w14:textId="77777777" w:rsidR="006A243C" w:rsidRDefault="006A243C">
          <w:pPr>
            <w:pStyle w:val="Footer"/>
            <w:rPr>
              <w:sz w:val="18"/>
            </w:rPr>
          </w:pPr>
          <w:r>
            <w:rPr>
              <w:rStyle w:val="PageNumber"/>
              <w:sz w:val="18"/>
            </w:rPr>
            <w:t>Proposed Contract</w:t>
          </w:r>
        </w:p>
      </w:tc>
      <w:tc>
        <w:tcPr>
          <w:tcW w:w="1710" w:type="dxa"/>
        </w:tcPr>
        <w:p w14:paraId="02ACF311" w14:textId="77777777" w:rsidR="006A243C" w:rsidRDefault="006A243C">
          <w:pPr>
            <w:pStyle w:val="Footer"/>
            <w:jc w:val="center"/>
            <w:rPr>
              <w:b/>
              <w:sz w:val="18"/>
            </w:rPr>
          </w:pPr>
        </w:p>
      </w:tc>
      <w:tc>
        <w:tcPr>
          <w:tcW w:w="3780" w:type="dxa"/>
        </w:tcPr>
        <w:p w14:paraId="3FF586A7" w14:textId="77777777" w:rsidR="006A243C" w:rsidRDefault="006A243C">
          <w:pPr>
            <w:pStyle w:val="Footer"/>
            <w:jc w:val="right"/>
            <w:rPr>
              <w:sz w:val="18"/>
            </w:rPr>
          </w:pPr>
          <w:r>
            <w:rPr>
              <w:sz w:val="18"/>
            </w:rPr>
            <w:t>Appendix B</w:t>
          </w:r>
        </w:p>
      </w:tc>
    </w:tr>
    <w:tr w:rsidR="006A243C" w14:paraId="15A15E9B" w14:textId="77777777">
      <w:tc>
        <w:tcPr>
          <w:tcW w:w="4068" w:type="dxa"/>
        </w:tcPr>
        <w:p w14:paraId="0D56B62E" w14:textId="77777777" w:rsidR="006A243C" w:rsidRDefault="006A243C">
          <w:pPr>
            <w:pStyle w:val="Footer"/>
            <w:rPr>
              <w:sz w:val="18"/>
            </w:rPr>
          </w:pPr>
          <w:r>
            <w:rPr>
              <w:sz w:val="18"/>
            </w:rPr>
            <w:t>Consolidated Technology Services</w:t>
          </w:r>
        </w:p>
      </w:tc>
      <w:tc>
        <w:tcPr>
          <w:tcW w:w="1710" w:type="dxa"/>
        </w:tcPr>
        <w:p w14:paraId="5297CAB7" w14:textId="77777777" w:rsidR="006A243C" w:rsidRDefault="006A243C">
          <w:pPr>
            <w:pStyle w:val="Footer"/>
            <w:jc w:val="center"/>
            <w:rPr>
              <w:sz w:val="18"/>
            </w:rPr>
          </w:pPr>
          <w:r>
            <w:rPr>
              <w:sz w:val="18"/>
            </w:rPr>
            <w:t>Page B-</w:t>
          </w:r>
          <w:r>
            <w:rPr>
              <w:rStyle w:val="PageNumber"/>
              <w:sz w:val="18"/>
            </w:rPr>
            <w:t>1</w:t>
          </w:r>
        </w:p>
      </w:tc>
      <w:tc>
        <w:tcPr>
          <w:tcW w:w="3780" w:type="dxa"/>
        </w:tcPr>
        <w:p w14:paraId="2448BDAD" w14:textId="77777777" w:rsidR="006A243C" w:rsidRDefault="006A243C">
          <w:pPr>
            <w:pStyle w:val="Footer"/>
            <w:ind w:left="288"/>
            <w:jc w:val="right"/>
            <w:rPr>
              <w:sz w:val="18"/>
            </w:rPr>
          </w:pPr>
        </w:p>
      </w:tc>
    </w:tr>
  </w:tbl>
  <w:p w14:paraId="6AB72218" w14:textId="77777777" w:rsidR="006A243C" w:rsidRDefault="006A243C">
    <w:pPr>
      <w:pStyle w:val="Footer"/>
      <w:jc w:val="both"/>
    </w:pPr>
  </w:p>
  <w:p w14:paraId="0EA3DEFE" w14:textId="77777777" w:rsidR="006A243C" w:rsidRDefault="006A243C">
    <w:pPr>
      <w:pStyle w:val="Footer"/>
      <w:jc w:val="both"/>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6A243C" w14:paraId="2FA2E4A0" w14:textId="77777777">
      <w:trPr>
        <w:gridAfter w:val="1"/>
        <w:wAfter w:w="18" w:type="dxa"/>
      </w:trPr>
      <w:tc>
        <w:tcPr>
          <w:tcW w:w="3978" w:type="dxa"/>
        </w:tcPr>
        <w:p w14:paraId="1B4ACD38" w14:textId="77777777" w:rsidR="006A243C" w:rsidRDefault="006A243C">
          <w:pPr>
            <w:pStyle w:val="Footer"/>
            <w:rPr>
              <w:sz w:val="18"/>
            </w:rPr>
          </w:pPr>
          <w:r>
            <w:rPr>
              <w:sz w:val="18"/>
            </w:rPr>
            <w:t>MWBE</w:t>
          </w:r>
        </w:p>
        <w:p w14:paraId="1FAFA461" w14:textId="77777777" w:rsidR="006A243C" w:rsidRDefault="006A243C">
          <w:pPr>
            <w:pStyle w:val="Footer"/>
            <w:rPr>
              <w:sz w:val="18"/>
            </w:rPr>
          </w:pPr>
          <w:r>
            <w:rPr>
              <w:sz w:val="18"/>
            </w:rPr>
            <w:t>Consolidated Technology Services</w:t>
          </w:r>
        </w:p>
      </w:tc>
      <w:tc>
        <w:tcPr>
          <w:tcW w:w="1620" w:type="dxa"/>
        </w:tcPr>
        <w:p w14:paraId="3041D835" w14:textId="77777777" w:rsidR="006A243C" w:rsidRDefault="006A243C">
          <w:pPr>
            <w:pStyle w:val="Footer"/>
            <w:jc w:val="center"/>
            <w:rPr>
              <w:b/>
              <w:sz w:val="22"/>
            </w:rPr>
          </w:pPr>
        </w:p>
      </w:tc>
      <w:tc>
        <w:tcPr>
          <w:tcW w:w="3960" w:type="dxa"/>
        </w:tcPr>
        <w:p w14:paraId="69104138" w14:textId="77777777" w:rsidR="006A243C" w:rsidRDefault="006A243C">
          <w:pPr>
            <w:pStyle w:val="Footer"/>
            <w:jc w:val="right"/>
            <w:rPr>
              <w:sz w:val="18"/>
            </w:rPr>
          </w:pPr>
          <w:r>
            <w:rPr>
              <w:sz w:val="18"/>
            </w:rPr>
            <w:t>Appendix C</w:t>
          </w:r>
        </w:p>
      </w:tc>
    </w:tr>
    <w:tr w:rsidR="006A243C" w14:paraId="33032990" w14:textId="77777777">
      <w:trPr>
        <w:trHeight w:val="613"/>
      </w:trPr>
      <w:tc>
        <w:tcPr>
          <w:tcW w:w="3978" w:type="dxa"/>
        </w:tcPr>
        <w:p w14:paraId="17299B74" w14:textId="77777777" w:rsidR="006A243C" w:rsidRDefault="006A243C">
          <w:pPr>
            <w:pStyle w:val="Footer"/>
            <w:rPr>
              <w:sz w:val="18"/>
            </w:rPr>
          </w:pPr>
          <w:bookmarkStart w:id="814" w:name="_Hlt416080697"/>
        </w:p>
      </w:tc>
      <w:tc>
        <w:tcPr>
          <w:tcW w:w="1620" w:type="dxa"/>
        </w:tcPr>
        <w:p w14:paraId="323D7600" w14:textId="77777777" w:rsidR="006A243C" w:rsidRDefault="006A243C">
          <w:pPr>
            <w:pStyle w:val="Footer"/>
            <w:jc w:val="center"/>
            <w:rPr>
              <w:sz w:val="18"/>
            </w:rPr>
          </w:pPr>
          <w:r>
            <w:rPr>
              <w:sz w:val="18"/>
            </w:rPr>
            <w:t>Page C-</w:t>
          </w:r>
          <w:r>
            <w:rPr>
              <w:rStyle w:val="PageNumber"/>
              <w:sz w:val="18"/>
            </w:rPr>
            <w:t>1</w:t>
          </w:r>
        </w:p>
      </w:tc>
      <w:tc>
        <w:tcPr>
          <w:tcW w:w="3978" w:type="dxa"/>
          <w:gridSpan w:val="2"/>
        </w:tcPr>
        <w:p w14:paraId="7AE4B510" w14:textId="77777777" w:rsidR="006A243C" w:rsidRDefault="006A243C">
          <w:pPr>
            <w:pStyle w:val="Footer"/>
            <w:jc w:val="right"/>
            <w:rPr>
              <w:sz w:val="18"/>
            </w:rPr>
          </w:pPr>
        </w:p>
      </w:tc>
    </w:tr>
    <w:bookmarkEnd w:id="814"/>
  </w:tbl>
  <w:p w14:paraId="1B5E51CE" w14:textId="77777777" w:rsidR="006A243C" w:rsidRDefault="006A243C">
    <w:pPr>
      <w:pStyle w:val="Footer"/>
      <w:jc w:val="both"/>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6A243C" w14:paraId="1ED8CC93" w14:textId="77777777" w:rsidTr="00276A7D">
      <w:trPr>
        <w:gridAfter w:val="1"/>
        <w:wAfter w:w="18" w:type="dxa"/>
      </w:trPr>
      <w:tc>
        <w:tcPr>
          <w:tcW w:w="3978" w:type="dxa"/>
        </w:tcPr>
        <w:p w14:paraId="026D2F78" w14:textId="77777777" w:rsidR="006A243C" w:rsidRDefault="006A243C" w:rsidP="00276A7D">
          <w:pPr>
            <w:pStyle w:val="Footer"/>
            <w:rPr>
              <w:sz w:val="18"/>
            </w:rPr>
          </w:pPr>
          <w:r>
            <w:rPr>
              <w:sz w:val="18"/>
            </w:rPr>
            <w:t>Protest Procedure</w:t>
          </w:r>
        </w:p>
        <w:p w14:paraId="31C2AFB7" w14:textId="77777777" w:rsidR="006A243C" w:rsidRDefault="006A243C" w:rsidP="00276A7D">
          <w:pPr>
            <w:pStyle w:val="Footer"/>
            <w:rPr>
              <w:sz w:val="18"/>
            </w:rPr>
          </w:pPr>
          <w:r>
            <w:rPr>
              <w:sz w:val="18"/>
            </w:rPr>
            <w:t>Consolidated Technology Services</w:t>
          </w:r>
        </w:p>
      </w:tc>
      <w:tc>
        <w:tcPr>
          <w:tcW w:w="1620" w:type="dxa"/>
        </w:tcPr>
        <w:p w14:paraId="14DBBDE7" w14:textId="77777777" w:rsidR="006A243C" w:rsidRDefault="006A243C" w:rsidP="00276A7D">
          <w:pPr>
            <w:pStyle w:val="Footer"/>
            <w:jc w:val="center"/>
            <w:rPr>
              <w:b/>
              <w:sz w:val="22"/>
            </w:rPr>
          </w:pPr>
        </w:p>
      </w:tc>
      <w:tc>
        <w:tcPr>
          <w:tcW w:w="3960" w:type="dxa"/>
        </w:tcPr>
        <w:p w14:paraId="4D10F6CC" w14:textId="77777777" w:rsidR="006A243C" w:rsidRDefault="006A243C" w:rsidP="003D39D7">
          <w:pPr>
            <w:pStyle w:val="Footer"/>
            <w:jc w:val="right"/>
            <w:rPr>
              <w:sz w:val="18"/>
            </w:rPr>
          </w:pPr>
          <w:r>
            <w:rPr>
              <w:sz w:val="18"/>
            </w:rPr>
            <w:t>Appendix D</w:t>
          </w:r>
        </w:p>
      </w:tc>
    </w:tr>
    <w:tr w:rsidR="006A243C" w14:paraId="706F64FF" w14:textId="77777777" w:rsidTr="00276A7D">
      <w:trPr>
        <w:trHeight w:val="613"/>
      </w:trPr>
      <w:tc>
        <w:tcPr>
          <w:tcW w:w="3978" w:type="dxa"/>
        </w:tcPr>
        <w:p w14:paraId="7E2CDC6B" w14:textId="77777777" w:rsidR="006A243C" w:rsidRDefault="006A243C" w:rsidP="00276A7D">
          <w:pPr>
            <w:pStyle w:val="Footer"/>
            <w:rPr>
              <w:sz w:val="18"/>
            </w:rPr>
          </w:pPr>
        </w:p>
      </w:tc>
      <w:tc>
        <w:tcPr>
          <w:tcW w:w="1620" w:type="dxa"/>
        </w:tcPr>
        <w:p w14:paraId="1A10FDD8" w14:textId="77777777" w:rsidR="006A243C" w:rsidRDefault="006A243C" w:rsidP="003D39D7">
          <w:pPr>
            <w:pStyle w:val="Footer"/>
            <w:jc w:val="center"/>
            <w:rPr>
              <w:sz w:val="18"/>
            </w:rPr>
          </w:pPr>
          <w:r>
            <w:rPr>
              <w:sz w:val="18"/>
            </w:rPr>
            <w:t>Page D-</w:t>
          </w:r>
          <w:r>
            <w:rPr>
              <w:rStyle w:val="PageNumber"/>
              <w:sz w:val="18"/>
            </w:rPr>
            <w:t>1</w:t>
          </w:r>
        </w:p>
      </w:tc>
      <w:tc>
        <w:tcPr>
          <w:tcW w:w="3978" w:type="dxa"/>
          <w:gridSpan w:val="2"/>
        </w:tcPr>
        <w:p w14:paraId="18E6FC72" w14:textId="77777777" w:rsidR="006A243C" w:rsidRDefault="006A243C" w:rsidP="00276A7D">
          <w:pPr>
            <w:pStyle w:val="Footer"/>
            <w:jc w:val="right"/>
            <w:rPr>
              <w:sz w:val="18"/>
            </w:rPr>
          </w:pPr>
        </w:p>
      </w:tc>
    </w:tr>
  </w:tbl>
  <w:p w14:paraId="7C8284B1" w14:textId="77777777" w:rsidR="006A243C" w:rsidRPr="006A0204" w:rsidRDefault="006A243C" w:rsidP="00B5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AF1A6" w14:textId="77777777" w:rsidR="006A243C" w:rsidRDefault="006A243C">
      <w:r>
        <w:separator/>
      </w:r>
    </w:p>
  </w:footnote>
  <w:footnote w:type="continuationSeparator" w:id="0">
    <w:p w14:paraId="474D32A6" w14:textId="77777777" w:rsidR="006A243C" w:rsidRDefault="006A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34FF1" w14:textId="77777777" w:rsidR="00EB65BA" w:rsidRDefault="00EB6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EDF57" w14:textId="77777777" w:rsidR="006A243C" w:rsidRDefault="006A243C">
    <w:pPr>
      <w:pStyle w:val="Header"/>
      <w:jc w:val="right"/>
      <w:rPr>
        <w:b/>
        <w:bCs/>
        <w:color w:val="FF0000"/>
        <w:sz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52D8" w14:textId="77777777" w:rsidR="00EB65BA" w:rsidRDefault="00EB65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3579C" w14:textId="77777777" w:rsidR="006A243C" w:rsidRDefault="006A243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16CC" w14:textId="77777777" w:rsidR="006A243C" w:rsidRDefault="006A243C">
    <w:pPr>
      <w:pStyle w:val="Header"/>
      <w:jc w:val="right"/>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07D42" w14:textId="77777777" w:rsidR="006A243C" w:rsidRDefault="006A243C">
    <w:pPr>
      <w:pStyle w:val="Header"/>
      <w:jc w:val="right"/>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0DB"/>
    <w:multiLevelType w:val="hybridMultilevel"/>
    <w:tmpl w:val="66B8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4744E"/>
    <w:multiLevelType w:val="hybridMultilevel"/>
    <w:tmpl w:val="45D44610"/>
    <w:lvl w:ilvl="0" w:tplc="0409000F">
      <w:start w:val="1"/>
      <w:numFmt w:val="decimal"/>
      <w:lvlText w:val="%1."/>
      <w:lvlJc w:val="left"/>
      <w:pPr>
        <w:ind w:left="720" w:hanging="360"/>
      </w:pPr>
      <w:rPr>
        <w:rFonts w:hint="default"/>
      </w:rPr>
    </w:lvl>
    <w:lvl w:ilvl="1" w:tplc="2A4AC2F0">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F69E4"/>
    <w:multiLevelType w:val="hybridMultilevel"/>
    <w:tmpl w:val="AADAF7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EE3BBE"/>
    <w:multiLevelType w:val="hybridMultilevel"/>
    <w:tmpl w:val="75E4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D40"/>
    <w:multiLevelType w:val="hybridMultilevel"/>
    <w:tmpl w:val="C0FC27E4"/>
    <w:lvl w:ilvl="0" w:tplc="157807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8043ED"/>
    <w:multiLevelType w:val="hybridMultilevel"/>
    <w:tmpl w:val="3DD21A20"/>
    <w:lvl w:ilvl="0" w:tplc="DA882858">
      <w:numFmt w:val="bullet"/>
      <w:lvlText w:val=""/>
      <w:lvlJc w:val="left"/>
      <w:pPr>
        <w:ind w:left="144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80125"/>
    <w:multiLevelType w:val="hybridMultilevel"/>
    <w:tmpl w:val="1476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C7609"/>
    <w:multiLevelType w:val="multilevel"/>
    <w:tmpl w:val="A13E4D1E"/>
    <w:lvl w:ilvl="0">
      <w:start w:val="1"/>
      <w:numFmt w:val="decimal"/>
      <w:pStyle w:val="Heading1Numbered"/>
      <w:lvlText w:val="%1.0"/>
      <w:lvlJc w:val="left"/>
      <w:pPr>
        <w:tabs>
          <w:tab w:val="num" w:pos="720"/>
        </w:tabs>
        <w:ind w:left="720" w:hanging="720"/>
      </w:pPr>
      <w:rPr>
        <w:rFonts w:ascii="Times New Roman Bold" w:hAnsi="Times New Roman Bold" w:hint="default"/>
        <w:b/>
        <w:i w:val="0"/>
        <w:sz w:val="28"/>
      </w:rPr>
    </w:lvl>
    <w:lvl w:ilvl="1">
      <w:start w:val="1"/>
      <w:numFmt w:val="decimal"/>
      <w:pStyle w:val="Heading2Numbered"/>
      <w:lvlText w:val="%1.%2"/>
      <w:lvlJc w:val="left"/>
      <w:pPr>
        <w:tabs>
          <w:tab w:val="num" w:pos="720"/>
        </w:tabs>
        <w:ind w:left="720" w:hanging="720"/>
      </w:pPr>
      <w:rPr>
        <w:rFonts w:ascii="Times New Roman Bold" w:hAnsi="Times New Roman Bold" w:hint="default"/>
        <w:b/>
        <w:i w:val="0"/>
        <w:sz w:val="28"/>
      </w:rPr>
    </w:lvl>
    <w:lvl w:ilvl="2">
      <w:start w:val="1"/>
      <w:numFmt w:val="decimal"/>
      <w:pStyle w:val="Heading3Numbered"/>
      <w:lvlText w:val="%1.%2.%3"/>
      <w:lvlJc w:val="left"/>
      <w:pPr>
        <w:tabs>
          <w:tab w:val="num" w:pos="1080"/>
        </w:tabs>
        <w:ind w:left="1080" w:hanging="1080"/>
      </w:pPr>
      <w:rPr>
        <w:rFonts w:ascii="Times New Roman" w:hAnsi="Times New Roman" w:cs="Times New Roman" w:hint="default"/>
        <w:b/>
        <w:i w:val="0"/>
        <w:sz w:val="24"/>
      </w:rPr>
    </w:lvl>
    <w:lvl w:ilvl="3">
      <w:start w:val="1"/>
      <w:numFmt w:val="decimal"/>
      <w:pStyle w:val="Heading4Numbered"/>
      <w:lvlText w:val="%1.%2.%3.%4"/>
      <w:lvlJc w:val="left"/>
      <w:pPr>
        <w:tabs>
          <w:tab w:val="num" w:pos="1296"/>
        </w:tabs>
        <w:ind w:left="1296" w:hanging="1296"/>
      </w:pPr>
      <w:rPr>
        <w:rFonts w:ascii="Times New Roman Bold" w:hAnsi="Times New Roman Bold" w:hint="default"/>
        <w:b/>
        <w:i w:val="0"/>
        <w:sz w:val="24"/>
      </w:rPr>
    </w:lvl>
    <w:lvl w:ilvl="4">
      <w:start w:val="1"/>
      <w:numFmt w:val="decimal"/>
      <w:lvlRestart w:val="1"/>
      <w:pStyle w:val="Heading5Numbered"/>
      <w:lvlText w:val="%1.%2.%3.%4.%5"/>
      <w:lvlJc w:val="left"/>
      <w:pPr>
        <w:tabs>
          <w:tab w:val="num" w:pos="720"/>
        </w:tabs>
        <w:ind w:left="720" w:hanging="720"/>
      </w:pPr>
      <w:rPr>
        <w:rFonts w:ascii="Times New Roman Bold" w:hAnsi="Times New Roman Bold" w:hint="default"/>
        <w:b/>
        <w:i w:val="0"/>
        <w:sz w:val="22"/>
        <w:szCs w:val="22"/>
      </w:rPr>
    </w:lvl>
    <w:lvl w:ilvl="5">
      <w:start w:val="1"/>
      <w:numFmt w:val="none"/>
      <w:lvlText w:val=""/>
      <w:lvlJc w:val="left"/>
      <w:pPr>
        <w:tabs>
          <w:tab w:val="num" w:pos="720"/>
        </w:tabs>
        <w:ind w:left="720" w:hanging="720"/>
      </w:pPr>
      <w:rPr>
        <w:rFonts w:ascii="Times New Roman" w:hAnsi="Times New Roman" w:cs="Times New Roman" w:hint="default"/>
        <w:b w:val="0"/>
        <w:i w:val="0"/>
        <w:sz w:val="22"/>
      </w:rPr>
    </w:lvl>
    <w:lvl w:ilvl="6">
      <w:start w:val="1"/>
      <w:numFmt w:val="none"/>
      <w:lvlText w:val=""/>
      <w:lvlJc w:val="left"/>
      <w:pPr>
        <w:tabs>
          <w:tab w:val="num" w:pos="720"/>
        </w:tabs>
        <w:ind w:left="720" w:hanging="720"/>
      </w:pPr>
      <w:rPr>
        <w:rFonts w:ascii="Times New Roman" w:hAnsi="Times New Roman" w:cs="Times New Roman" w:hint="default"/>
        <w:b w:val="0"/>
        <w:i w:val="0"/>
        <w:sz w:val="22"/>
      </w:rPr>
    </w:lvl>
    <w:lvl w:ilvl="7">
      <w:start w:val="1"/>
      <w:numFmt w:val="none"/>
      <w:lvlText w:val=""/>
      <w:lvlJc w:val="left"/>
      <w:pPr>
        <w:tabs>
          <w:tab w:val="num" w:pos="720"/>
        </w:tabs>
        <w:ind w:left="720" w:hanging="720"/>
      </w:pPr>
      <w:rPr>
        <w:rFonts w:ascii="Times New Roman" w:hAnsi="Times New Roman" w:cs="Times New Roman" w:hint="default"/>
        <w:b w:val="0"/>
        <w:i w:val="0"/>
        <w:sz w:val="22"/>
      </w:rPr>
    </w:lvl>
    <w:lvl w:ilvl="8">
      <w:start w:val="1"/>
      <w:numFmt w:val="none"/>
      <w:lvlText w:val="%8"/>
      <w:lvlJc w:val="left"/>
      <w:pPr>
        <w:tabs>
          <w:tab w:val="num" w:pos="4320"/>
        </w:tabs>
        <w:ind w:left="4320" w:hanging="1440"/>
      </w:pPr>
    </w:lvl>
  </w:abstractNum>
  <w:abstractNum w:abstractNumId="8" w15:restartNumberingAfterBreak="0">
    <w:nsid w:val="1DB318D0"/>
    <w:multiLevelType w:val="hybridMultilevel"/>
    <w:tmpl w:val="FE48B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76437"/>
    <w:multiLevelType w:val="hybridMultilevel"/>
    <w:tmpl w:val="2BD0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23B1E"/>
    <w:multiLevelType w:val="hybridMultilevel"/>
    <w:tmpl w:val="4FA2817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FE5763"/>
    <w:multiLevelType w:val="hybridMultilevel"/>
    <w:tmpl w:val="B0309606"/>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15:restartNumberingAfterBreak="0">
    <w:nsid w:val="24FE65E8"/>
    <w:multiLevelType w:val="hybridMultilevel"/>
    <w:tmpl w:val="60AE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D4304"/>
    <w:multiLevelType w:val="hybridMultilevel"/>
    <w:tmpl w:val="87D0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F38F3"/>
    <w:multiLevelType w:val="multilevel"/>
    <w:tmpl w:val="E2A20BF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9B3232"/>
    <w:multiLevelType w:val="hybridMultilevel"/>
    <w:tmpl w:val="D6B6B1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47467D"/>
    <w:multiLevelType w:val="hybridMultilevel"/>
    <w:tmpl w:val="B6F8E5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71CB6"/>
    <w:multiLevelType w:val="multilevel"/>
    <w:tmpl w:val="760AE1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F964873"/>
    <w:multiLevelType w:val="hybridMultilevel"/>
    <w:tmpl w:val="370E5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931F23"/>
    <w:multiLevelType w:val="hybridMultilevel"/>
    <w:tmpl w:val="D6B6B1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1232EE"/>
    <w:multiLevelType w:val="hybridMultilevel"/>
    <w:tmpl w:val="258CD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8F733F"/>
    <w:multiLevelType w:val="hybridMultilevel"/>
    <w:tmpl w:val="EB38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06538"/>
    <w:multiLevelType w:val="hybridMultilevel"/>
    <w:tmpl w:val="B4442A1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3F6B2A84"/>
    <w:multiLevelType w:val="hybridMultilevel"/>
    <w:tmpl w:val="9CFC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E46B7"/>
    <w:multiLevelType w:val="multilevel"/>
    <w:tmpl w:val="44386DE4"/>
    <w:lvl w:ilvl="0">
      <w:start w:val="1"/>
      <w:numFmt w:val="lowerLetter"/>
      <w:lvlText w:val="%1."/>
      <w:lvlJc w:val="left"/>
      <w:pPr>
        <w:tabs>
          <w:tab w:val="num" w:pos="450"/>
        </w:tabs>
        <w:ind w:left="45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1620"/>
        </w:tabs>
        <w:ind w:left="1620" w:hanging="360"/>
      </w:pPr>
      <w:rPr>
        <w:rFont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none"/>
      <w:lvlText w:val=""/>
      <w:lvlJc w:val="left"/>
      <w:pPr>
        <w:tabs>
          <w:tab w:val="num" w:pos="2700"/>
        </w:tabs>
        <w:ind w:left="2700" w:hanging="360"/>
      </w:pPr>
      <w:rPr>
        <w:rFonts w:hint="default"/>
      </w:rPr>
    </w:lvl>
    <w:lvl w:ilvl="6">
      <w:start w:val="1"/>
      <w:numFmt w:val="none"/>
      <w:lvlText w:val=""/>
      <w:lvlJc w:val="left"/>
      <w:pPr>
        <w:tabs>
          <w:tab w:val="num" w:pos="3060"/>
        </w:tabs>
        <w:ind w:left="3060" w:hanging="360"/>
      </w:pPr>
      <w:rPr>
        <w:rFonts w:hint="default"/>
      </w:rPr>
    </w:lvl>
    <w:lvl w:ilvl="7">
      <w:start w:val="1"/>
      <w:numFmt w:val="none"/>
      <w:lvlText w:val=""/>
      <w:lvlJc w:val="left"/>
      <w:pPr>
        <w:tabs>
          <w:tab w:val="num" w:pos="3420"/>
        </w:tabs>
        <w:ind w:left="3420" w:hanging="360"/>
      </w:pPr>
      <w:rPr>
        <w:rFonts w:hint="default"/>
      </w:rPr>
    </w:lvl>
    <w:lvl w:ilvl="8">
      <w:start w:val="1"/>
      <w:numFmt w:val="none"/>
      <w:lvlText w:val=""/>
      <w:lvlJc w:val="left"/>
      <w:pPr>
        <w:tabs>
          <w:tab w:val="num" w:pos="3780"/>
        </w:tabs>
        <w:ind w:left="3780" w:hanging="360"/>
      </w:pPr>
      <w:rPr>
        <w:rFonts w:hint="default"/>
      </w:rPr>
    </w:lvl>
  </w:abstractNum>
  <w:abstractNum w:abstractNumId="25" w15:restartNumberingAfterBreak="0">
    <w:nsid w:val="3FEA3227"/>
    <w:multiLevelType w:val="multilevel"/>
    <w:tmpl w:val="9934C5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49F45B3"/>
    <w:multiLevelType w:val="hybridMultilevel"/>
    <w:tmpl w:val="2E0C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B27F3"/>
    <w:multiLevelType w:val="hybridMultilevel"/>
    <w:tmpl w:val="93EA1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149A5"/>
    <w:multiLevelType w:val="hybridMultilevel"/>
    <w:tmpl w:val="F482B65E"/>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19">
      <w:start w:val="1"/>
      <w:numFmt w:val="lowerLetter"/>
      <w:lvlText w:val="%3."/>
      <w:lvlJc w:val="left"/>
      <w:pPr>
        <w:ind w:left="2160" w:hanging="180"/>
      </w:pPr>
      <w:rPr>
        <w:rFonts w:hint="default"/>
      </w:rPr>
    </w:lvl>
    <w:lvl w:ilvl="3" w:tplc="04090001">
      <w:start w:val="1"/>
      <w:numFmt w:val="bullet"/>
      <w:lvlText w:val=""/>
      <w:lvlJc w:val="left"/>
      <w:pPr>
        <w:ind w:left="108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95878C7"/>
    <w:multiLevelType w:val="hybridMultilevel"/>
    <w:tmpl w:val="5BB8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686F14"/>
    <w:multiLevelType w:val="hybridMultilevel"/>
    <w:tmpl w:val="266A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5B52BD"/>
    <w:multiLevelType w:val="hybridMultilevel"/>
    <w:tmpl w:val="AB86A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C077870"/>
    <w:multiLevelType w:val="hybridMultilevel"/>
    <w:tmpl w:val="43569E1C"/>
    <w:lvl w:ilvl="0" w:tplc="EA60F9B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4C8603AB"/>
    <w:multiLevelType w:val="multilevel"/>
    <w:tmpl w:val="A94437AA"/>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34" w15:restartNumberingAfterBreak="0">
    <w:nsid w:val="4D5465CA"/>
    <w:multiLevelType w:val="hybridMultilevel"/>
    <w:tmpl w:val="9334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C638E2"/>
    <w:multiLevelType w:val="multilevel"/>
    <w:tmpl w:val="E2A80BFC"/>
    <w:lvl w:ilvl="0">
      <w:start w:val="1"/>
      <w:numFmt w:val="decimal"/>
      <w:lvlText w:val="%1."/>
      <w:lvlJc w:val="left"/>
      <w:pPr>
        <w:ind w:left="108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512F4C8C"/>
    <w:multiLevelType w:val="hybridMultilevel"/>
    <w:tmpl w:val="BB565E38"/>
    <w:lvl w:ilvl="0" w:tplc="38E03CD6">
      <w:start w:val="1"/>
      <w:numFmt w:val="lowerLetter"/>
      <w:lvlText w:val="%1."/>
      <w:lvlJc w:val="left"/>
      <w:pPr>
        <w:ind w:left="720" w:hanging="360"/>
      </w:pPr>
      <w:rPr>
        <w:b w:val="0"/>
      </w:rPr>
    </w:lvl>
    <w:lvl w:ilvl="1" w:tplc="0409000F">
      <w:start w:val="1"/>
      <w:numFmt w:val="decimal"/>
      <w:lvlText w:val="%2."/>
      <w:lvlJc w:val="left"/>
      <w:pPr>
        <w:ind w:left="180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D3631F"/>
    <w:multiLevelType w:val="hybridMultilevel"/>
    <w:tmpl w:val="AB8C8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2B0F5C"/>
    <w:multiLevelType w:val="hybridMultilevel"/>
    <w:tmpl w:val="C13E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0510BB"/>
    <w:multiLevelType w:val="hybridMultilevel"/>
    <w:tmpl w:val="1A161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71A57A5"/>
    <w:multiLevelType w:val="hybridMultilevel"/>
    <w:tmpl w:val="7646E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7A51BA0"/>
    <w:multiLevelType w:val="hybridMultilevel"/>
    <w:tmpl w:val="E0E2C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A9F5A04"/>
    <w:multiLevelType w:val="multilevel"/>
    <w:tmpl w:val="5D341E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AAF2817"/>
    <w:multiLevelType w:val="hybridMultilevel"/>
    <w:tmpl w:val="915E3C3C"/>
    <w:lvl w:ilvl="0" w:tplc="4B58FFE6">
      <w:start w:val="1"/>
      <w:numFmt w:val="decimal"/>
      <w:pStyle w:val="Heading1"/>
      <w:lvlText w:val="%1."/>
      <w:lvlJc w:val="left"/>
      <w:pPr>
        <w:tabs>
          <w:tab w:val="num" w:pos="360"/>
        </w:tabs>
        <w:ind w:left="360" w:hanging="360"/>
      </w:pPr>
      <w:rPr>
        <w:rFonts w:hint="default"/>
      </w:rPr>
    </w:lvl>
    <w:lvl w:ilvl="1" w:tplc="B3E01792">
      <w:start w:val="1"/>
      <w:numFmt w:val="lowerLetter"/>
      <w:pStyle w:val="Heading2"/>
      <w:lvlText w:val="%2)"/>
      <w:lvlJc w:val="left"/>
      <w:pPr>
        <w:tabs>
          <w:tab w:val="num" w:pos="360"/>
        </w:tabs>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572CBC2">
      <w:numFmt w:val="none"/>
      <w:lvlText w:val=""/>
      <w:lvlJc w:val="left"/>
      <w:pPr>
        <w:tabs>
          <w:tab w:val="num" w:pos="360"/>
        </w:tabs>
      </w:pPr>
    </w:lvl>
    <w:lvl w:ilvl="3" w:tplc="5F7A3E2A">
      <w:numFmt w:val="none"/>
      <w:lvlText w:val=""/>
      <w:lvlJc w:val="left"/>
      <w:pPr>
        <w:tabs>
          <w:tab w:val="num" w:pos="360"/>
        </w:tabs>
      </w:pPr>
    </w:lvl>
    <w:lvl w:ilvl="4" w:tplc="5018FAAA">
      <w:numFmt w:val="none"/>
      <w:lvlText w:val=""/>
      <w:lvlJc w:val="left"/>
      <w:pPr>
        <w:tabs>
          <w:tab w:val="num" w:pos="360"/>
        </w:tabs>
      </w:pPr>
    </w:lvl>
    <w:lvl w:ilvl="5" w:tplc="FC387FA8">
      <w:numFmt w:val="none"/>
      <w:lvlText w:val=""/>
      <w:lvlJc w:val="left"/>
      <w:pPr>
        <w:tabs>
          <w:tab w:val="num" w:pos="360"/>
        </w:tabs>
      </w:pPr>
    </w:lvl>
    <w:lvl w:ilvl="6" w:tplc="F4C6F7D8">
      <w:numFmt w:val="none"/>
      <w:lvlText w:val=""/>
      <w:lvlJc w:val="left"/>
      <w:pPr>
        <w:tabs>
          <w:tab w:val="num" w:pos="360"/>
        </w:tabs>
      </w:pPr>
    </w:lvl>
    <w:lvl w:ilvl="7" w:tplc="C32ABF06">
      <w:numFmt w:val="none"/>
      <w:lvlText w:val=""/>
      <w:lvlJc w:val="left"/>
      <w:pPr>
        <w:tabs>
          <w:tab w:val="num" w:pos="360"/>
        </w:tabs>
      </w:pPr>
    </w:lvl>
    <w:lvl w:ilvl="8" w:tplc="CA3878EC">
      <w:numFmt w:val="none"/>
      <w:lvlText w:val=""/>
      <w:lvlJc w:val="left"/>
      <w:pPr>
        <w:tabs>
          <w:tab w:val="num" w:pos="360"/>
        </w:tabs>
      </w:pPr>
    </w:lvl>
  </w:abstractNum>
  <w:abstractNum w:abstractNumId="44" w15:restartNumberingAfterBreak="0">
    <w:nsid w:val="5D846412"/>
    <w:multiLevelType w:val="hybridMultilevel"/>
    <w:tmpl w:val="B388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A6328B"/>
    <w:multiLevelType w:val="hybridMultilevel"/>
    <w:tmpl w:val="59160D9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2A76D6F"/>
    <w:multiLevelType w:val="hybridMultilevel"/>
    <w:tmpl w:val="0E9E067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41F3FC1"/>
    <w:multiLevelType w:val="hybridMultilevel"/>
    <w:tmpl w:val="200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EA2DCC"/>
    <w:multiLevelType w:val="hybridMultilevel"/>
    <w:tmpl w:val="3DF8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43389C"/>
    <w:multiLevelType w:val="multilevel"/>
    <w:tmpl w:val="0B4249BA"/>
    <w:lvl w:ilvl="0">
      <w:start w:val="1"/>
      <w:numFmt w:val="lowerLetter"/>
      <w:lvlText w:val="%1."/>
      <w:lvlJc w:val="left"/>
      <w:pPr>
        <w:tabs>
          <w:tab w:val="num" w:pos="450"/>
        </w:tabs>
        <w:ind w:left="450" w:hanging="360"/>
      </w:pPr>
      <w:rPr>
        <w:rFonts w:hint="default"/>
      </w:rPr>
    </w:lvl>
    <w:lvl w:ilvl="1">
      <w:start w:val="1"/>
      <w:numFmt w:val="lowerLetter"/>
      <w:lvlText w:val="%2."/>
      <w:lvlJc w:val="left"/>
      <w:pPr>
        <w:tabs>
          <w:tab w:val="num" w:pos="1260"/>
        </w:tabs>
        <w:ind w:left="1260" w:hanging="360"/>
      </w:pPr>
      <w:rPr>
        <w:rFonts w:hint="default"/>
      </w:rPr>
    </w:lvl>
    <w:lvl w:ilvl="2">
      <w:start w:val="1"/>
      <w:numFmt w:val="bullet"/>
      <w:lvlText w:val=""/>
      <w:lvlJc w:val="left"/>
      <w:pPr>
        <w:tabs>
          <w:tab w:val="num" w:pos="1620"/>
        </w:tabs>
        <w:ind w:left="1620" w:hanging="360"/>
      </w:pPr>
      <w:rPr>
        <w:rFonts w:ascii="Symbol" w:hAnsi="Symbol"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none"/>
      <w:lvlText w:val=""/>
      <w:lvlJc w:val="left"/>
      <w:pPr>
        <w:tabs>
          <w:tab w:val="num" w:pos="2700"/>
        </w:tabs>
        <w:ind w:left="2700" w:hanging="360"/>
      </w:pPr>
      <w:rPr>
        <w:rFonts w:hint="default"/>
      </w:rPr>
    </w:lvl>
    <w:lvl w:ilvl="6">
      <w:start w:val="1"/>
      <w:numFmt w:val="none"/>
      <w:lvlText w:val=""/>
      <w:lvlJc w:val="left"/>
      <w:pPr>
        <w:tabs>
          <w:tab w:val="num" w:pos="3060"/>
        </w:tabs>
        <w:ind w:left="3060" w:hanging="360"/>
      </w:pPr>
      <w:rPr>
        <w:rFonts w:hint="default"/>
      </w:rPr>
    </w:lvl>
    <w:lvl w:ilvl="7">
      <w:start w:val="1"/>
      <w:numFmt w:val="none"/>
      <w:lvlText w:val=""/>
      <w:lvlJc w:val="left"/>
      <w:pPr>
        <w:tabs>
          <w:tab w:val="num" w:pos="3420"/>
        </w:tabs>
        <w:ind w:left="3420" w:hanging="360"/>
      </w:pPr>
      <w:rPr>
        <w:rFonts w:hint="default"/>
      </w:rPr>
    </w:lvl>
    <w:lvl w:ilvl="8">
      <w:start w:val="1"/>
      <w:numFmt w:val="none"/>
      <w:lvlText w:val=""/>
      <w:lvlJc w:val="left"/>
      <w:pPr>
        <w:tabs>
          <w:tab w:val="num" w:pos="3780"/>
        </w:tabs>
        <w:ind w:left="3780" w:hanging="360"/>
      </w:pPr>
      <w:rPr>
        <w:rFonts w:hint="default"/>
      </w:rPr>
    </w:lvl>
  </w:abstractNum>
  <w:abstractNum w:abstractNumId="50" w15:restartNumberingAfterBreak="0">
    <w:nsid w:val="69EB2F16"/>
    <w:multiLevelType w:val="hybridMultilevel"/>
    <w:tmpl w:val="1814F7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1" w15:restartNumberingAfterBreak="0">
    <w:nsid w:val="6DA63AEC"/>
    <w:multiLevelType w:val="hybridMultilevel"/>
    <w:tmpl w:val="44F0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AF1B60"/>
    <w:multiLevelType w:val="hybridMultilevel"/>
    <w:tmpl w:val="E1041352"/>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01">
      <w:start w:val="1"/>
      <w:numFmt w:val="bullet"/>
      <w:lvlText w:val=""/>
      <w:lvlJc w:val="left"/>
      <w:pPr>
        <w:ind w:left="2160" w:hanging="180"/>
      </w:pPr>
      <w:rPr>
        <w:rFonts w:ascii="Symbol" w:hAnsi="Symbol" w:hint="default"/>
      </w:rPr>
    </w:lvl>
    <w:lvl w:ilvl="3" w:tplc="04090011">
      <w:start w:val="1"/>
      <w:numFmt w:val="decimal"/>
      <w:lvlText w:val="%4)"/>
      <w:lvlJc w:val="left"/>
      <w:pPr>
        <w:ind w:left="1080" w:hanging="360"/>
      </w:pPr>
      <w:rPr>
        <w:rFonts w:hint="default"/>
      </w:rPr>
    </w:lvl>
    <w:lvl w:ilvl="4" w:tplc="C8DC45A8">
      <w:start w:val="1"/>
      <w:numFmt w:val="upp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EA2799C"/>
    <w:multiLevelType w:val="multilevel"/>
    <w:tmpl w:val="3F005D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54" w15:restartNumberingAfterBreak="0">
    <w:nsid w:val="6F283006"/>
    <w:multiLevelType w:val="hybridMultilevel"/>
    <w:tmpl w:val="3D4A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CE6848"/>
    <w:multiLevelType w:val="multilevel"/>
    <w:tmpl w:val="9B4A0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71896B0E"/>
    <w:multiLevelType w:val="hybridMultilevel"/>
    <w:tmpl w:val="B004178A"/>
    <w:lvl w:ilvl="0" w:tplc="04090011">
      <w:start w:val="1"/>
      <w:numFmt w:val="decimal"/>
      <w:lvlText w:val="%1)"/>
      <w:lvlJc w:val="left"/>
      <w:pPr>
        <w:ind w:left="2910" w:hanging="360"/>
      </w:p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57" w15:restartNumberingAfterBreak="0">
    <w:nsid w:val="724E5A68"/>
    <w:multiLevelType w:val="hybridMultilevel"/>
    <w:tmpl w:val="0754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5C6187"/>
    <w:multiLevelType w:val="hybridMultilevel"/>
    <w:tmpl w:val="962C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6F697E"/>
    <w:multiLevelType w:val="hybridMultilevel"/>
    <w:tmpl w:val="C3BA5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AB83664"/>
    <w:multiLevelType w:val="hybridMultilevel"/>
    <w:tmpl w:val="96A842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D161534"/>
    <w:multiLevelType w:val="hybridMultilevel"/>
    <w:tmpl w:val="187839D8"/>
    <w:lvl w:ilvl="0" w:tplc="9ABCC53E">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7EC8039F"/>
    <w:multiLevelType w:val="hybridMultilevel"/>
    <w:tmpl w:val="30D4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11"/>
  </w:num>
  <w:num w:numId="4">
    <w:abstractNumId w:val="35"/>
  </w:num>
  <w:num w:numId="5">
    <w:abstractNumId w:val="53"/>
  </w:num>
  <w:num w:numId="6">
    <w:abstractNumId w:val="55"/>
  </w:num>
  <w:num w:numId="7">
    <w:abstractNumId w:val="25"/>
  </w:num>
  <w:num w:numId="8">
    <w:abstractNumId w:val="60"/>
  </w:num>
  <w:num w:numId="9">
    <w:abstractNumId w:val="31"/>
  </w:num>
  <w:num w:numId="10">
    <w:abstractNumId w:val="61"/>
    <w:lvlOverride w:ilvl="0">
      <w:startOverride w:val="1"/>
    </w:lvlOverride>
  </w:num>
  <w:num w:numId="11">
    <w:abstractNumId w:val="0"/>
  </w:num>
  <w:num w:numId="12">
    <w:abstractNumId w:val="17"/>
  </w:num>
  <w:num w:numId="13">
    <w:abstractNumId w:val="1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36"/>
  </w:num>
  <w:num w:numId="17">
    <w:abstractNumId w:val="15"/>
  </w:num>
  <w:num w:numId="18">
    <w:abstractNumId w:val="59"/>
  </w:num>
  <w:num w:numId="19">
    <w:abstractNumId w:val="5"/>
  </w:num>
  <w:num w:numId="20">
    <w:abstractNumId w:val="20"/>
  </w:num>
  <w:num w:numId="21">
    <w:abstractNumId w:val="39"/>
  </w:num>
  <w:num w:numId="22">
    <w:abstractNumId w:val="42"/>
  </w:num>
  <w:num w:numId="23">
    <w:abstractNumId w:val="19"/>
  </w:num>
  <w:num w:numId="24">
    <w:abstractNumId w:val="18"/>
  </w:num>
  <w:num w:numId="25">
    <w:abstractNumId w:val="49"/>
  </w:num>
  <w:num w:numId="26">
    <w:abstractNumId w:val="10"/>
  </w:num>
  <w:num w:numId="27">
    <w:abstractNumId w:val="22"/>
  </w:num>
  <w:num w:numId="28">
    <w:abstractNumId w:val="28"/>
  </w:num>
  <w:num w:numId="29">
    <w:abstractNumId w:val="52"/>
  </w:num>
  <w:num w:numId="30">
    <w:abstractNumId w:val="24"/>
  </w:num>
  <w:num w:numId="31">
    <w:abstractNumId w:val="45"/>
  </w:num>
  <w:num w:numId="32">
    <w:abstractNumId w:val="46"/>
  </w:num>
  <w:num w:numId="33">
    <w:abstractNumId w:val="16"/>
  </w:num>
  <w:num w:numId="34">
    <w:abstractNumId w:val="32"/>
  </w:num>
  <w:num w:numId="35">
    <w:abstractNumId w:val="4"/>
  </w:num>
  <w:num w:numId="36">
    <w:abstractNumId w:val="44"/>
  </w:num>
  <w:num w:numId="37">
    <w:abstractNumId w:val="34"/>
  </w:num>
  <w:num w:numId="38">
    <w:abstractNumId w:val="8"/>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37"/>
  </w:num>
  <w:num w:numId="42">
    <w:abstractNumId w:val="38"/>
  </w:num>
  <w:num w:numId="43">
    <w:abstractNumId w:val="23"/>
  </w:num>
  <w:num w:numId="44">
    <w:abstractNumId w:val="6"/>
  </w:num>
  <w:num w:numId="45">
    <w:abstractNumId w:val="58"/>
  </w:num>
  <w:num w:numId="46">
    <w:abstractNumId w:val="21"/>
  </w:num>
  <w:num w:numId="47">
    <w:abstractNumId w:val="47"/>
  </w:num>
  <w:num w:numId="48">
    <w:abstractNumId w:val="3"/>
  </w:num>
  <w:num w:numId="49">
    <w:abstractNumId w:val="40"/>
  </w:num>
  <w:num w:numId="50">
    <w:abstractNumId w:val="9"/>
  </w:num>
  <w:num w:numId="51">
    <w:abstractNumId w:val="51"/>
  </w:num>
  <w:num w:numId="52">
    <w:abstractNumId w:val="30"/>
  </w:num>
  <w:num w:numId="53">
    <w:abstractNumId w:val="29"/>
  </w:num>
  <w:num w:numId="54">
    <w:abstractNumId w:val="13"/>
  </w:num>
  <w:num w:numId="55">
    <w:abstractNumId w:val="48"/>
  </w:num>
  <w:num w:numId="56">
    <w:abstractNumId w:val="54"/>
  </w:num>
  <w:num w:numId="57">
    <w:abstractNumId w:val="57"/>
  </w:num>
  <w:num w:numId="58">
    <w:abstractNumId w:val="26"/>
  </w:num>
  <w:num w:numId="59">
    <w:abstractNumId w:val="27"/>
  </w:num>
  <w:num w:numId="60">
    <w:abstractNumId w:val="12"/>
  </w:num>
  <w:num w:numId="61">
    <w:abstractNumId w:val="41"/>
  </w:num>
  <w:num w:numId="62">
    <w:abstractNumId w:val="2"/>
  </w:num>
  <w:num w:numId="63">
    <w:abstractNumId w:val="62"/>
  </w:num>
  <w:num w:numId="64">
    <w:abstractNumId w:val="5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E1"/>
    <w:rsid w:val="000001DE"/>
    <w:rsid w:val="000006E8"/>
    <w:rsid w:val="0000693E"/>
    <w:rsid w:val="00006AEB"/>
    <w:rsid w:val="00007440"/>
    <w:rsid w:val="00011414"/>
    <w:rsid w:val="0001192A"/>
    <w:rsid w:val="00015263"/>
    <w:rsid w:val="00015E5C"/>
    <w:rsid w:val="0001651D"/>
    <w:rsid w:val="00021C13"/>
    <w:rsid w:val="0002206A"/>
    <w:rsid w:val="0002327E"/>
    <w:rsid w:val="0002502B"/>
    <w:rsid w:val="00025540"/>
    <w:rsid w:val="00031A5C"/>
    <w:rsid w:val="000348E0"/>
    <w:rsid w:val="00037C29"/>
    <w:rsid w:val="000403A1"/>
    <w:rsid w:val="0004227D"/>
    <w:rsid w:val="00042F9E"/>
    <w:rsid w:val="00044E88"/>
    <w:rsid w:val="00047ECE"/>
    <w:rsid w:val="00050312"/>
    <w:rsid w:val="00050492"/>
    <w:rsid w:val="00050B67"/>
    <w:rsid w:val="000515EF"/>
    <w:rsid w:val="00051A17"/>
    <w:rsid w:val="00051DB1"/>
    <w:rsid w:val="000526C8"/>
    <w:rsid w:val="000536E2"/>
    <w:rsid w:val="00054011"/>
    <w:rsid w:val="00054802"/>
    <w:rsid w:val="00057208"/>
    <w:rsid w:val="000618E9"/>
    <w:rsid w:val="00062BC4"/>
    <w:rsid w:val="0006313B"/>
    <w:rsid w:val="000647C4"/>
    <w:rsid w:val="00066589"/>
    <w:rsid w:val="00071B6B"/>
    <w:rsid w:val="00073AC8"/>
    <w:rsid w:val="0007709F"/>
    <w:rsid w:val="000771A3"/>
    <w:rsid w:val="00083820"/>
    <w:rsid w:val="000857BD"/>
    <w:rsid w:val="0008612A"/>
    <w:rsid w:val="0008633B"/>
    <w:rsid w:val="00087913"/>
    <w:rsid w:val="00090280"/>
    <w:rsid w:val="00090554"/>
    <w:rsid w:val="00091766"/>
    <w:rsid w:val="000928A7"/>
    <w:rsid w:val="0009417A"/>
    <w:rsid w:val="0009424A"/>
    <w:rsid w:val="000964A7"/>
    <w:rsid w:val="000A004D"/>
    <w:rsid w:val="000A0986"/>
    <w:rsid w:val="000A118C"/>
    <w:rsid w:val="000A3269"/>
    <w:rsid w:val="000A3E21"/>
    <w:rsid w:val="000A3E27"/>
    <w:rsid w:val="000A41CA"/>
    <w:rsid w:val="000A5562"/>
    <w:rsid w:val="000A71CC"/>
    <w:rsid w:val="000B13E4"/>
    <w:rsid w:val="000B180F"/>
    <w:rsid w:val="000B1FBD"/>
    <w:rsid w:val="000B2301"/>
    <w:rsid w:val="000B3012"/>
    <w:rsid w:val="000B3448"/>
    <w:rsid w:val="000B6759"/>
    <w:rsid w:val="000B79F6"/>
    <w:rsid w:val="000B7D22"/>
    <w:rsid w:val="000C3B2F"/>
    <w:rsid w:val="000C3D74"/>
    <w:rsid w:val="000C5C63"/>
    <w:rsid w:val="000C7D28"/>
    <w:rsid w:val="000D25CB"/>
    <w:rsid w:val="000D328A"/>
    <w:rsid w:val="000D4F91"/>
    <w:rsid w:val="000D5533"/>
    <w:rsid w:val="000D7260"/>
    <w:rsid w:val="000E075F"/>
    <w:rsid w:val="000E0C16"/>
    <w:rsid w:val="000E1BB0"/>
    <w:rsid w:val="000E2B87"/>
    <w:rsid w:val="000E2D9E"/>
    <w:rsid w:val="000E4C22"/>
    <w:rsid w:val="000E4DA7"/>
    <w:rsid w:val="000E5A04"/>
    <w:rsid w:val="000E6EAC"/>
    <w:rsid w:val="000F123D"/>
    <w:rsid w:val="000F1958"/>
    <w:rsid w:val="000F503D"/>
    <w:rsid w:val="000F59F8"/>
    <w:rsid w:val="0010081D"/>
    <w:rsid w:val="00100B39"/>
    <w:rsid w:val="001015CA"/>
    <w:rsid w:val="00101826"/>
    <w:rsid w:val="001020B8"/>
    <w:rsid w:val="001033D0"/>
    <w:rsid w:val="0010394E"/>
    <w:rsid w:val="001103DB"/>
    <w:rsid w:val="00110B2A"/>
    <w:rsid w:val="0011235E"/>
    <w:rsid w:val="00113A03"/>
    <w:rsid w:val="00114EC7"/>
    <w:rsid w:val="001152A8"/>
    <w:rsid w:val="00117432"/>
    <w:rsid w:val="00117B14"/>
    <w:rsid w:val="00125450"/>
    <w:rsid w:val="00125965"/>
    <w:rsid w:val="00130E33"/>
    <w:rsid w:val="001311E2"/>
    <w:rsid w:val="00132F47"/>
    <w:rsid w:val="00135F4D"/>
    <w:rsid w:val="0013612A"/>
    <w:rsid w:val="00140919"/>
    <w:rsid w:val="00140F4A"/>
    <w:rsid w:val="001413CF"/>
    <w:rsid w:val="0014433B"/>
    <w:rsid w:val="00144D5D"/>
    <w:rsid w:val="001472EE"/>
    <w:rsid w:val="001502A8"/>
    <w:rsid w:val="00150662"/>
    <w:rsid w:val="0015433D"/>
    <w:rsid w:val="00157C0F"/>
    <w:rsid w:val="00160520"/>
    <w:rsid w:val="00161F40"/>
    <w:rsid w:val="00163600"/>
    <w:rsid w:val="0016586D"/>
    <w:rsid w:val="00165CC9"/>
    <w:rsid w:val="001666FC"/>
    <w:rsid w:val="00167DDC"/>
    <w:rsid w:val="0017302D"/>
    <w:rsid w:val="00174601"/>
    <w:rsid w:val="0017694D"/>
    <w:rsid w:val="00177652"/>
    <w:rsid w:val="00177705"/>
    <w:rsid w:val="00181316"/>
    <w:rsid w:val="001816FC"/>
    <w:rsid w:val="00181978"/>
    <w:rsid w:val="00182206"/>
    <w:rsid w:val="0018223C"/>
    <w:rsid w:val="001829BF"/>
    <w:rsid w:val="001838F4"/>
    <w:rsid w:val="00184CF6"/>
    <w:rsid w:val="00191733"/>
    <w:rsid w:val="00191B3F"/>
    <w:rsid w:val="001947AB"/>
    <w:rsid w:val="0019503F"/>
    <w:rsid w:val="001950E8"/>
    <w:rsid w:val="0019534E"/>
    <w:rsid w:val="00196A9D"/>
    <w:rsid w:val="00196ABC"/>
    <w:rsid w:val="00196BFB"/>
    <w:rsid w:val="001974EA"/>
    <w:rsid w:val="001A0D7B"/>
    <w:rsid w:val="001A1E03"/>
    <w:rsid w:val="001A2051"/>
    <w:rsid w:val="001A386C"/>
    <w:rsid w:val="001A44D9"/>
    <w:rsid w:val="001A4965"/>
    <w:rsid w:val="001A7F01"/>
    <w:rsid w:val="001B142A"/>
    <w:rsid w:val="001B6B4E"/>
    <w:rsid w:val="001C08F3"/>
    <w:rsid w:val="001C253D"/>
    <w:rsid w:val="001C395A"/>
    <w:rsid w:val="001D127A"/>
    <w:rsid w:val="001D26CE"/>
    <w:rsid w:val="001D458E"/>
    <w:rsid w:val="001D4630"/>
    <w:rsid w:val="001D667B"/>
    <w:rsid w:val="001D78BF"/>
    <w:rsid w:val="001E09A7"/>
    <w:rsid w:val="001E17BF"/>
    <w:rsid w:val="001E1E2A"/>
    <w:rsid w:val="001F16F2"/>
    <w:rsid w:val="001F26CA"/>
    <w:rsid w:val="001F2DF1"/>
    <w:rsid w:val="001F58C0"/>
    <w:rsid w:val="001F6E01"/>
    <w:rsid w:val="00203010"/>
    <w:rsid w:val="00203951"/>
    <w:rsid w:val="00204FEE"/>
    <w:rsid w:val="0020500E"/>
    <w:rsid w:val="0020530E"/>
    <w:rsid w:val="0020657D"/>
    <w:rsid w:val="00206F65"/>
    <w:rsid w:val="0021159D"/>
    <w:rsid w:val="00212601"/>
    <w:rsid w:val="00213CA2"/>
    <w:rsid w:val="00217402"/>
    <w:rsid w:val="0022240F"/>
    <w:rsid w:val="002271FC"/>
    <w:rsid w:val="0022793F"/>
    <w:rsid w:val="00231495"/>
    <w:rsid w:val="00232197"/>
    <w:rsid w:val="0023251D"/>
    <w:rsid w:val="00232F23"/>
    <w:rsid w:val="00233492"/>
    <w:rsid w:val="00235B38"/>
    <w:rsid w:val="00240F3A"/>
    <w:rsid w:val="002414E8"/>
    <w:rsid w:val="0024294C"/>
    <w:rsid w:val="00242FFF"/>
    <w:rsid w:val="00244AAF"/>
    <w:rsid w:val="00244CB3"/>
    <w:rsid w:val="002469FC"/>
    <w:rsid w:val="00253CAA"/>
    <w:rsid w:val="00254F1B"/>
    <w:rsid w:val="002550C7"/>
    <w:rsid w:val="0025789F"/>
    <w:rsid w:val="00260D8F"/>
    <w:rsid w:val="002613C7"/>
    <w:rsid w:val="00262FC5"/>
    <w:rsid w:val="00263E13"/>
    <w:rsid w:val="00267549"/>
    <w:rsid w:val="00267C02"/>
    <w:rsid w:val="00267F9B"/>
    <w:rsid w:val="00271C18"/>
    <w:rsid w:val="00271C91"/>
    <w:rsid w:val="0027375D"/>
    <w:rsid w:val="00276A7D"/>
    <w:rsid w:val="00277469"/>
    <w:rsid w:val="00281C61"/>
    <w:rsid w:val="00283ED2"/>
    <w:rsid w:val="00285208"/>
    <w:rsid w:val="00287750"/>
    <w:rsid w:val="00293EE8"/>
    <w:rsid w:val="00296DFD"/>
    <w:rsid w:val="00297796"/>
    <w:rsid w:val="00297D96"/>
    <w:rsid w:val="002A0482"/>
    <w:rsid w:val="002A1A9C"/>
    <w:rsid w:val="002A1D36"/>
    <w:rsid w:val="002A4132"/>
    <w:rsid w:val="002A4A77"/>
    <w:rsid w:val="002A532E"/>
    <w:rsid w:val="002A6715"/>
    <w:rsid w:val="002A7DEF"/>
    <w:rsid w:val="002B12EF"/>
    <w:rsid w:val="002B355A"/>
    <w:rsid w:val="002B465D"/>
    <w:rsid w:val="002B4F44"/>
    <w:rsid w:val="002B4FFE"/>
    <w:rsid w:val="002C0E9F"/>
    <w:rsid w:val="002C1302"/>
    <w:rsid w:val="002C5A20"/>
    <w:rsid w:val="002D1655"/>
    <w:rsid w:val="002D3D33"/>
    <w:rsid w:val="002D46E3"/>
    <w:rsid w:val="002D6322"/>
    <w:rsid w:val="002E1012"/>
    <w:rsid w:val="002E2366"/>
    <w:rsid w:val="002E2BED"/>
    <w:rsid w:val="002E4B08"/>
    <w:rsid w:val="002E50A9"/>
    <w:rsid w:val="002E7A9D"/>
    <w:rsid w:val="002F0649"/>
    <w:rsid w:val="002F0813"/>
    <w:rsid w:val="002F29D8"/>
    <w:rsid w:val="002F3050"/>
    <w:rsid w:val="002F3AF7"/>
    <w:rsid w:val="002F57CE"/>
    <w:rsid w:val="002F5CFC"/>
    <w:rsid w:val="00301499"/>
    <w:rsid w:val="003019AB"/>
    <w:rsid w:val="0030212C"/>
    <w:rsid w:val="00303463"/>
    <w:rsid w:val="00303E03"/>
    <w:rsid w:val="00304F90"/>
    <w:rsid w:val="00305796"/>
    <w:rsid w:val="00312475"/>
    <w:rsid w:val="00314690"/>
    <w:rsid w:val="00314BA3"/>
    <w:rsid w:val="00315376"/>
    <w:rsid w:val="003155CA"/>
    <w:rsid w:val="00320C81"/>
    <w:rsid w:val="00321B24"/>
    <w:rsid w:val="003222B0"/>
    <w:rsid w:val="0032289B"/>
    <w:rsid w:val="00323CE0"/>
    <w:rsid w:val="00325450"/>
    <w:rsid w:val="00325F85"/>
    <w:rsid w:val="00326E37"/>
    <w:rsid w:val="0032757B"/>
    <w:rsid w:val="00331F17"/>
    <w:rsid w:val="003335E8"/>
    <w:rsid w:val="0033491D"/>
    <w:rsid w:val="00340187"/>
    <w:rsid w:val="00341EAB"/>
    <w:rsid w:val="003451EF"/>
    <w:rsid w:val="00345C7F"/>
    <w:rsid w:val="0034626C"/>
    <w:rsid w:val="00346C76"/>
    <w:rsid w:val="003471D7"/>
    <w:rsid w:val="00347EAA"/>
    <w:rsid w:val="00347F3F"/>
    <w:rsid w:val="00351826"/>
    <w:rsid w:val="00353905"/>
    <w:rsid w:val="003545E9"/>
    <w:rsid w:val="003562A6"/>
    <w:rsid w:val="0035682F"/>
    <w:rsid w:val="00360B30"/>
    <w:rsid w:val="003615C8"/>
    <w:rsid w:val="00362B42"/>
    <w:rsid w:val="00365793"/>
    <w:rsid w:val="003670E3"/>
    <w:rsid w:val="00367203"/>
    <w:rsid w:val="003701E3"/>
    <w:rsid w:val="00371A46"/>
    <w:rsid w:val="003728A6"/>
    <w:rsid w:val="00372D64"/>
    <w:rsid w:val="00373E7E"/>
    <w:rsid w:val="00374037"/>
    <w:rsid w:val="00375A7D"/>
    <w:rsid w:val="00376F0D"/>
    <w:rsid w:val="003804BC"/>
    <w:rsid w:val="0038343A"/>
    <w:rsid w:val="00383C69"/>
    <w:rsid w:val="0038528A"/>
    <w:rsid w:val="00387863"/>
    <w:rsid w:val="00387CD9"/>
    <w:rsid w:val="0039020F"/>
    <w:rsid w:val="00390737"/>
    <w:rsid w:val="003945D5"/>
    <w:rsid w:val="00394EB5"/>
    <w:rsid w:val="003A219A"/>
    <w:rsid w:val="003A3803"/>
    <w:rsid w:val="003A4890"/>
    <w:rsid w:val="003A7483"/>
    <w:rsid w:val="003A7D96"/>
    <w:rsid w:val="003B1B8D"/>
    <w:rsid w:val="003B1D3C"/>
    <w:rsid w:val="003B2789"/>
    <w:rsid w:val="003B3725"/>
    <w:rsid w:val="003B3D28"/>
    <w:rsid w:val="003B5D3E"/>
    <w:rsid w:val="003C0D67"/>
    <w:rsid w:val="003C3F85"/>
    <w:rsid w:val="003C48AF"/>
    <w:rsid w:val="003C52EA"/>
    <w:rsid w:val="003C67FF"/>
    <w:rsid w:val="003D18D1"/>
    <w:rsid w:val="003D1937"/>
    <w:rsid w:val="003D1F2B"/>
    <w:rsid w:val="003D213A"/>
    <w:rsid w:val="003D2FE7"/>
    <w:rsid w:val="003D32BB"/>
    <w:rsid w:val="003D33D6"/>
    <w:rsid w:val="003D37BA"/>
    <w:rsid w:val="003D39D7"/>
    <w:rsid w:val="003D3B8D"/>
    <w:rsid w:val="003D6C2D"/>
    <w:rsid w:val="003D7F91"/>
    <w:rsid w:val="003E0BAE"/>
    <w:rsid w:val="003E231F"/>
    <w:rsid w:val="003E24FC"/>
    <w:rsid w:val="003E3308"/>
    <w:rsid w:val="003E7364"/>
    <w:rsid w:val="003E75F3"/>
    <w:rsid w:val="003E776C"/>
    <w:rsid w:val="003F2497"/>
    <w:rsid w:val="003F2C15"/>
    <w:rsid w:val="003F3CD5"/>
    <w:rsid w:val="003F4BBE"/>
    <w:rsid w:val="003F4DB7"/>
    <w:rsid w:val="003F669D"/>
    <w:rsid w:val="00400260"/>
    <w:rsid w:val="00400BB8"/>
    <w:rsid w:val="00401250"/>
    <w:rsid w:val="004012C7"/>
    <w:rsid w:val="00402F30"/>
    <w:rsid w:val="00407ADF"/>
    <w:rsid w:val="00412070"/>
    <w:rsid w:val="0041297F"/>
    <w:rsid w:val="00416733"/>
    <w:rsid w:val="004169A3"/>
    <w:rsid w:val="004171A1"/>
    <w:rsid w:val="004203FC"/>
    <w:rsid w:val="00421437"/>
    <w:rsid w:val="0042160E"/>
    <w:rsid w:val="00421B6F"/>
    <w:rsid w:val="004220A2"/>
    <w:rsid w:val="0042582B"/>
    <w:rsid w:val="00432908"/>
    <w:rsid w:val="004334D6"/>
    <w:rsid w:val="00433D4E"/>
    <w:rsid w:val="004368CC"/>
    <w:rsid w:val="0043717B"/>
    <w:rsid w:val="00437ABA"/>
    <w:rsid w:val="00437AC2"/>
    <w:rsid w:val="00442D17"/>
    <w:rsid w:val="004434DB"/>
    <w:rsid w:val="00444A2B"/>
    <w:rsid w:val="004504D5"/>
    <w:rsid w:val="00450E1F"/>
    <w:rsid w:val="004514E0"/>
    <w:rsid w:val="00452C19"/>
    <w:rsid w:val="0045454D"/>
    <w:rsid w:val="004553FE"/>
    <w:rsid w:val="004577FC"/>
    <w:rsid w:val="004606ED"/>
    <w:rsid w:val="004607EA"/>
    <w:rsid w:val="00460BFF"/>
    <w:rsid w:val="00461647"/>
    <w:rsid w:val="00461706"/>
    <w:rsid w:val="004622B2"/>
    <w:rsid w:val="00466B02"/>
    <w:rsid w:val="004722EB"/>
    <w:rsid w:val="00472D51"/>
    <w:rsid w:val="00472EA9"/>
    <w:rsid w:val="004734DC"/>
    <w:rsid w:val="00475432"/>
    <w:rsid w:val="0047675E"/>
    <w:rsid w:val="00481192"/>
    <w:rsid w:val="00483316"/>
    <w:rsid w:val="00483719"/>
    <w:rsid w:val="00484E57"/>
    <w:rsid w:val="004851AA"/>
    <w:rsid w:val="0049016E"/>
    <w:rsid w:val="00491FB3"/>
    <w:rsid w:val="00492007"/>
    <w:rsid w:val="004946FA"/>
    <w:rsid w:val="00494BE2"/>
    <w:rsid w:val="0049502F"/>
    <w:rsid w:val="00495817"/>
    <w:rsid w:val="0049758A"/>
    <w:rsid w:val="004A1A3A"/>
    <w:rsid w:val="004A6556"/>
    <w:rsid w:val="004B0310"/>
    <w:rsid w:val="004B05AF"/>
    <w:rsid w:val="004B069C"/>
    <w:rsid w:val="004B2158"/>
    <w:rsid w:val="004B4399"/>
    <w:rsid w:val="004B7374"/>
    <w:rsid w:val="004C3B97"/>
    <w:rsid w:val="004C7374"/>
    <w:rsid w:val="004D4DD8"/>
    <w:rsid w:val="004D53E6"/>
    <w:rsid w:val="004D5B33"/>
    <w:rsid w:val="004D65C3"/>
    <w:rsid w:val="004D7505"/>
    <w:rsid w:val="004D7CE5"/>
    <w:rsid w:val="004E5086"/>
    <w:rsid w:val="004F04D9"/>
    <w:rsid w:val="004F2BE1"/>
    <w:rsid w:val="004F5E3C"/>
    <w:rsid w:val="0050096D"/>
    <w:rsid w:val="00501C7E"/>
    <w:rsid w:val="00502904"/>
    <w:rsid w:val="00504776"/>
    <w:rsid w:val="00505FB9"/>
    <w:rsid w:val="00506A63"/>
    <w:rsid w:val="005074E7"/>
    <w:rsid w:val="0051123E"/>
    <w:rsid w:val="00515880"/>
    <w:rsid w:val="00515B1B"/>
    <w:rsid w:val="005162B2"/>
    <w:rsid w:val="0051695D"/>
    <w:rsid w:val="00516AFE"/>
    <w:rsid w:val="005224F3"/>
    <w:rsid w:val="00523B27"/>
    <w:rsid w:val="005271D7"/>
    <w:rsid w:val="00527530"/>
    <w:rsid w:val="00530A0F"/>
    <w:rsid w:val="0053482E"/>
    <w:rsid w:val="00536B77"/>
    <w:rsid w:val="0053713A"/>
    <w:rsid w:val="00541533"/>
    <w:rsid w:val="00542B4E"/>
    <w:rsid w:val="0054335A"/>
    <w:rsid w:val="00543C0E"/>
    <w:rsid w:val="00546D8A"/>
    <w:rsid w:val="0054779F"/>
    <w:rsid w:val="00547BB3"/>
    <w:rsid w:val="00550140"/>
    <w:rsid w:val="005511BF"/>
    <w:rsid w:val="005531E8"/>
    <w:rsid w:val="0055389B"/>
    <w:rsid w:val="005616B6"/>
    <w:rsid w:val="00561C51"/>
    <w:rsid w:val="00564844"/>
    <w:rsid w:val="005650EB"/>
    <w:rsid w:val="00567335"/>
    <w:rsid w:val="00570E82"/>
    <w:rsid w:val="0057450E"/>
    <w:rsid w:val="00575AFA"/>
    <w:rsid w:val="00577187"/>
    <w:rsid w:val="00581587"/>
    <w:rsid w:val="00582282"/>
    <w:rsid w:val="00592A59"/>
    <w:rsid w:val="00593333"/>
    <w:rsid w:val="00593EA2"/>
    <w:rsid w:val="00594077"/>
    <w:rsid w:val="00594928"/>
    <w:rsid w:val="00594C7F"/>
    <w:rsid w:val="00597CD3"/>
    <w:rsid w:val="00597F6E"/>
    <w:rsid w:val="005A0025"/>
    <w:rsid w:val="005A17F9"/>
    <w:rsid w:val="005A1DC4"/>
    <w:rsid w:val="005A244F"/>
    <w:rsid w:val="005A2A27"/>
    <w:rsid w:val="005A2E83"/>
    <w:rsid w:val="005A328E"/>
    <w:rsid w:val="005A430F"/>
    <w:rsid w:val="005A7A13"/>
    <w:rsid w:val="005A7DD1"/>
    <w:rsid w:val="005B030D"/>
    <w:rsid w:val="005B0BBB"/>
    <w:rsid w:val="005B38FC"/>
    <w:rsid w:val="005B4191"/>
    <w:rsid w:val="005B5F92"/>
    <w:rsid w:val="005B63C3"/>
    <w:rsid w:val="005B6ADE"/>
    <w:rsid w:val="005B6BF6"/>
    <w:rsid w:val="005B715A"/>
    <w:rsid w:val="005B7BFD"/>
    <w:rsid w:val="005C7936"/>
    <w:rsid w:val="005D1A23"/>
    <w:rsid w:val="005D3CA5"/>
    <w:rsid w:val="005D4B1B"/>
    <w:rsid w:val="005D595A"/>
    <w:rsid w:val="005D679A"/>
    <w:rsid w:val="005E0841"/>
    <w:rsid w:val="005E0E5E"/>
    <w:rsid w:val="005E37DB"/>
    <w:rsid w:val="005E409F"/>
    <w:rsid w:val="005E47FD"/>
    <w:rsid w:val="005E5004"/>
    <w:rsid w:val="005E5C30"/>
    <w:rsid w:val="005F0CA6"/>
    <w:rsid w:val="005F1199"/>
    <w:rsid w:val="005F2A66"/>
    <w:rsid w:val="005F2E40"/>
    <w:rsid w:val="005F40BF"/>
    <w:rsid w:val="005F496F"/>
    <w:rsid w:val="005F5390"/>
    <w:rsid w:val="0060231B"/>
    <w:rsid w:val="00603A6A"/>
    <w:rsid w:val="006049F0"/>
    <w:rsid w:val="00606695"/>
    <w:rsid w:val="006069D3"/>
    <w:rsid w:val="00611146"/>
    <w:rsid w:val="00612087"/>
    <w:rsid w:val="0061268D"/>
    <w:rsid w:val="006143B1"/>
    <w:rsid w:val="00614528"/>
    <w:rsid w:val="00614A10"/>
    <w:rsid w:val="00615742"/>
    <w:rsid w:val="0061615B"/>
    <w:rsid w:val="0061620C"/>
    <w:rsid w:val="00616D3E"/>
    <w:rsid w:val="00617489"/>
    <w:rsid w:val="006177A3"/>
    <w:rsid w:val="006179AB"/>
    <w:rsid w:val="00617C14"/>
    <w:rsid w:val="00617E65"/>
    <w:rsid w:val="00621BC3"/>
    <w:rsid w:val="00633210"/>
    <w:rsid w:val="0063455E"/>
    <w:rsid w:val="006347B7"/>
    <w:rsid w:val="00635318"/>
    <w:rsid w:val="00635639"/>
    <w:rsid w:val="006356F6"/>
    <w:rsid w:val="006372C9"/>
    <w:rsid w:val="00637CD8"/>
    <w:rsid w:val="00640249"/>
    <w:rsid w:val="0064053E"/>
    <w:rsid w:val="00640F70"/>
    <w:rsid w:val="006421A1"/>
    <w:rsid w:val="00644C50"/>
    <w:rsid w:val="00644EA0"/>
    <w:rsid w:val="00646EF9"/>
    <w:rsid w:val="006470B9"/>
    <w:rsid w:val="0064766D"/>
    <w:rsid w:val="00647ACD"/>
    <w:rsid w:val="006507CD"/>
    <w:rsid w:val="00651223"/>
    <w:rsid w:val="0065303B"/>
    <w:rsid w:val="00654847"/>
    <w:rsid w:val="00655073"/>
    <w:rsid w:val="00660DA2"/>
    <w:rsid w:val="00661A17"/>
    <w:rsid w:val="00661DC8"/>
    <w:rsid w:val="00662786"/>
    <w:rsid w:val="00664315"/>
    <w:rsid w:val="00664856"/>
    <w:rsid w:val="0066556F"/>
    <w:rsid w:val="00666F5C"/>
    <w:rsid w:val="00667377"/>
    <w:rsid w:val="006675F8"/>
    <w:rsid w:val="0067031E"/>
    <w:rsid w:val="0067075D"/>
    <w:rsid w:val="006753F2"/>
    <w:rsid w:val="00676D11"/>
    <w:rsid w:val="006805B8"/>
    <w:rsid w:val="006842E1"/>
    <w:rsid w:val="0068753A"/>
    <w:rsid w:val="00687609"/>
    <w:rsid w:val="00691F20"/>
    <w:rsid w:val="00692B88"/>
    <w:rsid w:val="00692DD6"/>
    <w:rsid w:val="00692EFA"/>
    <w:rsid w:val="00693110"/>
    <w:rsid w:val="00696751"/>
    <w:rsid w:val="00696D53"/>
    <w:rsid w:val="006979BA"/>
    <w:rsid w:val="006A0204"/>
    <w:rsid w:val="006A1454"/>
    <w:rsid w:val="006A1829"/>
    <w:rsid w:val="006A243C"/>
    <w:rsid w:val="006A2A08"/>
    <w:rsid w:val="006A3508"/>
    <w:rsid w:val="006A4141"/>
    <w:rsid w:val="006A4353"/>
    <w:rsid w:val="006A4C4C"/>
    <w:rsid w:val="006A4DFE"/>
    <w:rsid w:val="006A602E"/>
    <w:rsid w:val="006A6F16"/>
    <w:rsid w:val="006A7980"/>
    <w:rsid w:val="006B0AB5"/>
    <w:rsid w:val="006B1258"/>
    <w:rsid w:val="006B1D69"/>
    <w:rsid w:val="006B2AC6"/>
    <w:rsid w:val="006B4D3D"/>
    <w:rsid w:val="006C0AD4"/>
    <w:rsid w:val="006C0B08"/>
    <w:rsid w:val="006C0FEF"/>
    <w:rsid w:val="006C10F4"/>
    <w:rsid w:val="006C3F66"/>
    <w:rsid w:val="006C42E2"/>
    <w:rsid w:val="006D0152"/>
    <w:rsid w:val="006D440B"/>
    <w:rsid w:val="006D5471"/>
    <w:rsid w:val="006D61BC"/>
    <w:rsid w:val="006D690A"/>
    <w:rsid w:val="006D7D0C"/>
    <w:rsid w:val="006E1AE3"/>
    <w:rsid w:val="006E269D"/>
    <w:rsid w:val="006E6E9A"/>
    <w:rsid w:val="006E7491"/>
    <w:rsid w:val="006E7BC0"/>
    <w:rsid w:val="006F2E41"/>
    <w:rsid w:val="006F361D"/>
    <w:rsid w:val="006F4857"/>
    <w:rsid w:val="006F4859"/>
    <w:rsid w:val="006F5A57"/>
    <w:rsid w:val="006F790C"/>
    <w:rsid w:val="006F7B55"/>
    <w:rsid w:val="00700DEF"/>
    <w:rsid w:val="007011DD"/>
    <w:rsid w:val="00701996"/>
    <w:rsid w:val="00702215"/>
    <w:rsid w:val="0070506C"/>
    <w:rsid w:val="007102C8"/>
    <w:rsid w:val="007106D2"/>
    <w:rsid w:val="00714FAF"/>
    <w:rsid w:val="00715674"/>
    <w:rsid w:val="007160BB"/>
    <w:rsid w:val="00720B6F"/>
    <w:rsid w:val="0072755A"/>
    <w:rsid w:val="00727ECD"/>
    <w:rsid w:val="007302BC"/>
    <w:rsid w:val="00734B54"/>
    <w:rsid w:val="007373B2"/>
    <w:rsid w:val="00737FB8"/>
    <w:rsid w:val="0074020B"/>
    <w:rsid w:val="00741305"/>
    <w:rsid w:val="007435FE"/>
    <w:rsid w:val="00744DFE"/>
    <w:rsid w:val="00747F1D"/>
    <w:rsid w:val="00750A9C"/>
    <w:rsid w:val="00751C5A"/>
    <w:rsid w:val="00751E0A"/>
    <w:rsid w:val="00752AA3"/>
    <w:rsid w:val="007530EE"/>
    <w:rsid w:val="00754206"/>
    <w:rsid w:val="00755504"/>
    <w:rsid w:val="0075551F"/>
    <w:rsid w:val="0075670A"/>
    <w:rsid w:val="00757780"/>
    <w:rsid w:val="007604B3"/>
    <w:rsid w:val="007606ED"/>
    <w:rsid w:val="007641FA"/>
    <w:rsid w:val="00764432"/>
    <w:rsid w:val="007654CB"/>
    <w:rsid w:val="00765B65"/>
    <w:rsid w:val="00765C22"/>
    <w:rsid w:val="00765C91"/>
    <w:rsid w:val="00766B22"/>
    <w:rsid w:val="00767B1D"/>
    <w:rsid w:val="0077017D"/>
    <w:rsid w:val="0077078E"/>
    <w:rsid w:val="0077175D"/>
    <w:rsid w:val="00773FD9"/>
    <w:rsid w:val="007744F0"/>
    <w:rsid w:val="00780CFC"/>
    <w:rsid w:val="00782030"/>
    <w:rsid w:val="007823C5"/>
    <w:rsid w:val="007836AB"/>
    <w:rsid w:val="007853A5"/>
    <w:rsid w:val="0078752B"/>
    <w:rsid w:val="0078776F"/>
    <w:rsid w:val="0078783F"/>
    <w:rsid w:val="00787C91"/>
    <w:rsid w:val="00790998"/>
    <w:rsid w:val="00790AC4"/>
    <w:rsid w:val="00796F4B"/>
    <w:rsid w:val="007A24E6"/>
    <w:rsid w:val="007A4943"/>
    <w:rsid w:val="007A6624"/>
    <w:rsid w:val="007B1095"/>
    <w:rsid w:val="007B2690"/>
    <w:rsid w:val="007B2C35"/>
    <w:rsid w:val="007B5FC3"/>
    <w:rsid w:val="007C05CF"/>
    <w:rsid w:val="007C27E4"/>
    <w:rsid w:val="007C3450"/>
    <w:rsid w:val="007C42BB"/>
    <w:rsid w:val="007C6558"/>
    <w:rsid w:val="007C79B6"/>
    <w:rsid w:val="007C7DE2"/>
    <w:rsid w:val="007D027B"/>
    <w:rsid w:val="007D0CD3"/>
    <w:rsid w:val="007D354C"/>
    <w:rsid w:val="007D609C"/>
    <w:rsid w:val="007D7880"/>
    <w:rsid w:val="007E0F6F"/>
    <w:rsid w:val="007E0FFB"/>
    <w:rsid w:val="007E112E"/>
    <w:rsid w:val="007E39C3"/>
    <w:rsid w:val="007E6D41"/>
    <w:rsid w:val="007E73F3"/>
    <w:rsid w:val="007E745B"/>
    <w:rsid w:val="007F11F9"/>
    <w:rsid w:val="007F376C"/>
    <w:rsid w:val="007F4519"/>
    <w:rsid w:val="007F4F4B"/>
    <w:rsid w:val="00800D77"/>
    <w:rsid w:val="00802DBE"/>
    <w:rsid w:val="00803830"/>
    <w:rsid w:val="008039D3"/>
    <w:rsid w:val="0080596C"/>
    <w:rsid w:val="00805EB8"/>
    <w:rsid w:val="008106E7"/>
    <w:rsid w:val="00811844"/>
    <w:rsid w:val="0081396F"/>
    <w:rsid w:val="008143BF"/>
    <w:rsid w:val="0081596E"/>
    <w:rsid w:val="00820E32"/>
    <w:rsid w:val="00822447"/>
    <w:rsid w:val="0082527D"/>
    <w:rsid w:val="00825C38"/>
    <w:rsid w:val="00827110"/>
    <w:rsid w:val="00827AEC"/>
    <w:rsid w:val="0083477C"/>
    <w:rsid w:val="00835044"/>
    <w:rsid w:val="00835152"/>
    <w:rsid w:val="00836A2B"/>
    <w:rsid w:val="008372D7"/>
    <w:rsid w:val="0083788F"/>
    <w:rsid w:val="0084029E"/>
    <w:rsid w:val="00840A5A"/>
    <w:rsid w:val="00840EC1"/>
    <w:rsid w:val="00842F14"/>
    <w:rsid w:val="00843D62"/>
    <w:rsid w:val="00844E98"/>
    <w:rsid w:val="00847FD3"/>
    <w:rsid w:val="00851D1F"/>
    <w:rsid w:val="00853534"/>
    <w:rsid w:val="00855244"/>
    <w:rsid w:val="00855CBA"/>
    <w:rsid w:val="00856989"/>
    <w:rsid w:val="00856B1D"/>
    <w:rsid w:val="00856BB8"/>
    <w:rsid w:val="00856DBD"/>
    <w:rsid w:val="0086101E"/>
    <w:rsid w:val="008667A7"/>
    <w:rsid w:val="00866D23"/>
    <w:rsid w:val="008674D8"/>
    <w:rsid w:val="00872BC0"/>
    <w:rsid w:val="0087437F"/>
    <w:rsid w:val="008759C6"/>
    <w:rsid w:val="00875B5E"/>
    <w:rsid w:val="008803CA"/>
    <w:rsid w:val="008810CE"/>
    <w:rsid w:val="008837EB"/>
    <w:rsid w:val="00883BB9"/>
    <w:rsid w:val="00885358"/>
    <w:rsid w:val="008872D7"/>
    <w:rsid w:val="00890B44"/>
    <w:rsid w:val="00891A1A"/>
    <w:rsid w:val="00891A86"/>
    <w:rsid w:val="00891BAA"/>
    <w:rsid w:val="0089253F"/>
    <w:rsid w:val="00892694"/>
    <w:rsid w:val="00892B6F"/>
    <w:rsid w:val="0089789A"/>
    <w:rsid w:val="008A0F10"/>
    <w:rsid w:val="008A1289"/>
    <w:rsid w:val="008A39C4"/>
    <w:rsid w:val="008A3CC0"/>
    <w:rsid w:val="008A6792"/>
    <w:rsid w:val="008B2202"/>
    <w:rsid w:val="008B2D75"/>
    <w:rsid w:val="008B30E6"/>
    <w:rsid w:val="008B352A"/>
    <w:rsid w:val="008B49D9"/>
    <w:rsid w:val="008B4A8A"/>
    <w:rsid w:val="008B6F1F"/>
    <w:rsid w:val="008C19E0"/>
    <w:rsid w:val="008C1DC2"/>
    <w:rsid w:val="008C216E"/>
    <w:rsid w:val="008C2969"/>
    <w:rsid w:val="008C3A29"/>
    <w:rsid w:val="008C7B54"/>
    <w:rsid w:val="008D189A"/>
    <w:rsid w:val="008D2514"/>
    <w:rsid w:val="008D2967"/>
    <w:rsid w:val="008D29C8"/>
    <w:rsid w:val="008D2A82"/>
    <w:rsid w:val="008D4204"/>
    <w:rsid w:val="008D4415"/>
    <w:rsid w:val="008D5617"/>
    <w:rsid w:val="008D5FC8"/>
    <w:rsid w:val="008D7A52"/>
    <w:rsid w:val="008E0818"/>
    <w:rsid w:val="008E08AE"/>
    <w:rsid w:val="008E1482"/>
    <w:rsid w:val="008E1684"/>
    <w:rsid w:val="008E5303"/>
    <w:rsid w:val="008E59FB"/>
    <w:rsid w:val="008E5D0C"/>
    <w:rsid w:val="008E66F3"/>
    <w:rsid w:val="008E6A49"/>
    <w:rsid w:val="008F1582"/>
    <w:rsid w:val="008F1BFC"/>
    <w:rsid w:val="008F1FED"/>
    <w:rsid w:val="008F317E"/>
    <w:rsid w:val="008F3465"/>
    <w:rsid w:val="008F4A4F"/>
    <w:rsid w:val="008F56BD"/>
    <w:rsid w:val="009013AF"/>
    <w:rsid w:val="009028E8"/>
    <w:rsid w:val="0090425C"/>
    <w:rsid w:val="009042F7"/>
    <w:rsid w:val="00904489"/>
    <w:rsid w:val="009045CB"/>
    <w:rsid w:val="00905103"/>
    <w:rsid w:val="009052EA"/>
    <w:rsid w:val="00906700"/>
    <w:rsid w:val="00906A8A"/>
    <w:rsid w:val="00910FF5"/>
    <w:rsid w:val="00911549"/>
    <w:rsid w:val="00914DC4"/>
    <w:rsid w:val="0091594F"/>
    <w:rsid w:val="009172BC"/>
    <w:rsid w:val="00917F7E"/>
    <w:rsid w:val="00925A0A"/>
    <w:rsid w:val="00927041"/>
    <w:rsid w:val="00927150"/>
    <w:rsid w:val="00927885"/>
    <w:rsid w:val="009351D6"/>
    <w:rsid w:val="00936AF8"/>
    <w:rsid w:val="00937299"/>
    <w:rsid w:val="009374EF"/>
    <w:rsid w:val="00940220"/>
    <w:rsid w:val="00940C5E"/>
    <w:rsid w:val="00941193"/>
    <w:rsid w:val="00943CD8"/>
    <w:rsid w:val="009454AC"/>
    <w:rsid w:val="009478B2"/>
    <w:rsid w:val="00956201"/>
    <w:rsid w:val="00957AA0"/>
    <w:rsid w:val="00961B42"/>
    <w:rsid w:val="009623E0"/>
    <w:rsid w:val="00963519"/>
    <w:rsid w:val="00964FAB"/>
    <w:rsid w:val="00965C5F"/>
    <w:rsid w:val="009670A7"/>
    <w:rsid w:val="00967400"/>
    <w:rsid w:val="00970856"/>
    <w:rsid w:val="009718B7"/>
    <w:rsid w:val="00975C5E"/>
    <w:rsid w:val="00975D07"/>
    <w:rsid w:val="0098059D"/>
    <w:rsid w:val="00982046"/>
    <w:rsid w:val="009820B3"/>
    <w:rsid w:val="009847B9"/>
    <w:rsid w:val="00986035"/>
    <w:rsid w:val="00987380"/>
    <w:rsid w:val="00987E0A"/>
    <w:rsid w:val="00990373"/>
    <w:rsid w:val="0099047E"/>
    <w:rsid w:val="00992F27"/>
    <w:rsid w:val="00993AE3"/>
    <w:rsid w:val="00994271"/>
    <w:rsid w:val="009942A2"/>
    <w:rsid w:val="009952CD"/>
    <w:rsid w:val="00997EAB"/>
    <w:rsid w:val="009A11EC"/>
    <w:rsid w:val="009A28A1"/>
    <w:rsid w:val="009A5BB3"/>
    <w:rsid w:val="009A5DEC"/>
    <w:rsid w:val="009A6BDD"/>
    <w:rsid w:val="009A738F"/>
    <w:rsid w:val="009A7E07"/>
    <w:rsid w:val="009A7F3C"/>
    <w:rsid w:val="009B06A6"/>
    <w:rsid w:val="009B0704"/>
    <w:rsid w:val="009B78FC"/>
    <w:rsid w:val="009C1E3A"/>
    <w:rsid w:val="009C2521"/>
    <w:rsid w:val="009C2B52"/>
    <w:rsid w:val="009C2FF6"/>
    <w:rsid w:val="009C6F70"/>
    <w:rsid w:val="009D024B"/>
    <w:rsid w:val="009D1D1B"/>
    <w:rsid w:val="009D1FBA"/>
    <w:rsid w:val="009D2354"/>
    <w:rsid w:val="009D2E2D"/>
    <w:rsid w:val="009D3F69"/>
    <w:rsid w:val="009D475C"/>
    <w:rsid w:val="009D57CD"/>
    <w:rsid w:val="009D7D2A"/>
    <w:rsid w:val="009D7FBD"/>
    <w:rsid w:val="009E2770"/>
    <w:rsid w:val="009E306C"/>
    <w:rsid w:val="009E3907"/>
    <w:rsid w:val="009E4B84"/>
    <w:rsid w:val="009E6118"/>
    <w:rsid w:val="009E61C7"/>
    <w:rsid w:val="009E77A2"/>
    <w:rsid w:val="009F02B8"/>
    <w:rsid w:val="009F04BE"/>
    <w:rsid w:val="009F2E0F"/>
    <w:rsid w:val="009F3B61"/>
    <w:rsid w:val="009F53D0"/>
    <w:rsid w:val="009F71A4"/>
    <w:rsid w:val="00A01D69"/>
    <w:rsid w:val="00A0499D"/>
    <w:rsid w:val="00A06E1E"/>
    <w:rsid w:val="00A12BE2"/>
    <w:rsid w:val="00A13F7F"/>
    <w:rsid w:val="00A140D6"/>
    <w:rsid w:val="00A15BC5"/>
    <w:rsid w:val="00A17602"/>
    <w:rsid w:val="00A178E7"/>
    <w:rsid w:val="00A20FFA"/>
    <w:rsid w:val="00A2102A"/>
    <w:rsid w:val="00A2587A"/>
    <w:rsid w:val="00A25BC4"/>
    <w:rsid w:val="00A262F5"/>
    <w:rsid w:val="00A26458"/>
    <w:rsid w:val="00A30B90"/>
    <w:rsid w:val="00A311A2"/>
    <w:rsid w:val="00A3232C"/>
    <w:rsid w:val="00A32373"/>
    <w:rsid w:val="00A33CEE"/>
    <w:rsid w:val="00A4421D"/>
    <w:rsid w:val="00A45448"/>
    <w:rsid w:val="00A465FB"/>
    <w:rsid w:val="00A47C23"/>
    <w:rsid w:val="00A52D9C"/>
    <w:rsid w:val="00A53940"/>
    <w:rsid w:val="00A53EBE"/>
    <w:rsid w:val="00A53FA0"/>
    <w:rsid w:val="00A560BE"/>
    <w:rsid w:val="00A56701"/>
    <w:rsid w:val="00A57B78"/>
    <w:rsid w:val="00A57C39"/>
    <w:rsid w:val="00A61130"/>
    <w:rsid w:val="00A62549"/>
    <w:rsid w:val="00A6277C"/>
    <w:rsid w:val="00A62DDD"/>
    <w:rsid w:val="00A64F7B"/>
    <w:rsid w:val="00A650EA"/>
    <w:rsid w:val="00A659B6"/>
    <w:rsid w:val="00A703DD"/>
    <w:rsid w:val="00A717AD"/>
    <w:rsid w:val="00A71C96"/>
    <w:rsid w:val="00A73AEC"/>
    <w:rsid w:val="00A7510F"/>
    <w:rsid w:val="00A75846"/>
    <w:rsid w:val="00A758A7"/>
    <w:rsid w:val="00A75A28"/>
    <w:rsid w:val="00A77086"/>
    <w:rsid w:val="00A80C02"/>
    <w:rsid w:val="00A81D56"/>
    <w:rsid w:val="00A8275B"/>
    <w:rsid w:val="00A8353B"/>
    <w:rsid w:val="00A83D52"/>
    <w:rsid w:val="00A84115"/>
    <w:rsid w:val="00A903D4"/>
    <w:rsid w:val="00A9052B"/>
    <w:rsid w:val="00A915AD"/>
    <w:rsid w:val="00A94F1C"/>
    <w:rsid w:val="00A95A21"/>
    <w:rsid w:val="00A97043"/>
    <w:rsid w:val="00A97DCA"/>
    <w:rsid w:val="00AA0852"/>
    <w:rsid w:val="00AA1063"/>
    <w:rsid w:val="00AA365B"/>
    <w:rsid w:val="00AA3AD2"/>
    <w:rsid w:val="00AB1954"/>
    <w:rsid w:val="00AB32DE"/>
    <w:rsid w:val="00AB4A91"/>
    <w:rsid w:val="00AB6128"/>
    <w:rsid w:val="00AB7D27"/>
    <w:rsid w:val="00AC14CA"/>
    <w:rsid w:val="00AC1A2D"/>
    <w:rsid w:val="00AC3282"/>
    <w:rsid w:val="00AC567E"/>
    <w:rsid w:val="00AC5C4F"/>
    <w:rsid w:val="00AC637F"/>
    <w:rsid w:val="00AC6E5E"/>
    <w:rsid w:val="00AC72BD"/>
    <w:rsid w:val="00AC770F"/>
    <w:rsid w:val="00AD0276"/>
    <w:rsid w:val="00AD117A"/>
    <w:rsid w:val="00AD23A0"/>
    <w:rsid w:val="00AD288F"/>
    <w:rsid w:val="00AD4914"/>
    <w:rsid w:val="00AD4AD8"/>
    <w:rsid w:val="00AD50F6"/>
    <w:rsid w:val="00AD58E6"/>
    <w:rsid w:val="00AD72DC"/>
    <w:rsid w:val="00AE02B9"/>
    <w:rsid w:val="00AE02EB"/>
    <w:rsid w:val="00AE241E"/>
    <w:rsid w:val="00AE2B6D"/>
    <w:rsid w:val="00AE3299"/>
    <w:rsid w:val="00AE518C"/>
    <w:rsid w:val="00AF2852"/>
    <w:rsid w:val="00AF287C"/>
    <w:rsid w:val="00AF53C2"/>
    <w:rsid w:val="00AF630F"/>
    <w:rsid w:val="00B008D7"/>
    <w:rsid w:val="00B03886"/>
    <w:rsid w:val="00B0502D"/>
    <w:rsid w:val="00B05305"/>
    <w:rsid w:val="00B0585D"/>
    <w:rsid w:val="00B05DCC"/>
    <w:rsid w:val="00B06C82"/>
    <w:rsid w:val="00B1096B"/>
    <w:rsid w:val="00B11538"/>
    <w:rsid w:val="00B1156B"/>
    <w:rsid w:val="00B13A8C"/>
    <w:rsid w:val="00B1401F"/>
    <w:rsid w:val="00B1468D"/>
    <w:rsid w:val="00B14A54"/>
    <w:rsid w:val="00B163B7"/>
    <w:rsid w:val="00B1770D"/>
    <w:rsid w:val="00B20651"/>
    <w:rsid w:val="00B20F9A"/>
    <w:rsid w:val="00B235EE"/>
    <w:rsid w:val="00B23671"/>
    <w:rsid w:val="00B24E78"/>
    <w:rsid w:val="00B251AF"/>
    <w:rsid w:val="00B269F0"/>
    <w:rsid w:val="00B31794"/>
    <w:rsid w:val="00B33025"/>
    <w:rsid w:val="00B34044"/>
    <w:rsid w:val="00B34646"/>
    <w:rsid w:val="00B3515E"/>
    <w:rsid w:val="00B40BF2"/>
    <w:rsid w:val="00B41F74"/>
    <w:rsid w:val="00B42504"/>
    <w:rsid w:val="00B42FEB"/>
    <w:rsid w:val="00B50249"/>
    <w:rsid w:val="00B5201A"/>
    <w:rsid w:val="00B52BBE"/>
    <w:rsid w:val="00B52E9A"/>
    <w:rsid w:val="00B5475E"/>
    <w:rsid w:val="00B566E4"/>
    <w:rsid w:val="00B6005A"/>
    <w:rsid w:val="00B62BFA"/>
    <w:rsid w:val="00B6300B"/>
    <w:rsid w:val="00B67C2C"/>
    <w:rsid w:val="00B72FB1"/>
    <w:rsid w:val="00B7403F"/>
    <w:rsid w:val="00B74503"/>
    <w:rsid w:val="00B80251"/>
    <w:rsid w:val="00B8121A"/>
    <w:rsid w:val="00B8240F"/>
    <w:rsid w:val="00B849E7"/>
    <w:rsid w:val="00B85580"/>
    <w:rsid w:val="00B91155"/>
    <w:rsid w:val="00B929DD"/>
    <w:rsid w:val="00B93389"/>
    <w:rsid w:val="00B96556"/>
    <w:rsid w:val="00B97FD9"/>
    <w:rsid w:val="00BA256B"/>
    <w:rsid w:val="00BA2D3C"/>
    <w:rsid w:val="00BA3B33"/>
    <w:rsid w:val="00BA49F3"/>
    <w:rsid w:val="00BA67A9"/>
    <w:rsid w:val="00BB11E1"/>
    <w:rsid w:val="00BB289C"/>
    <w:rsid w:val="00BB2900"/>
    <w:rsid w:val="00BB2B45"/>
    <w:rsid w:val="00BB40BD"/>
    <w:rsid w:val="00BB4F49"/>
    <w:rsid w:val="00BB631F"/>
    <w:rsid w:val="00BB7AE9"/>
    <w:rsid w:val="00BC0B62"/>
    <w:rsid w:val="00BC1239"/>
    <w:rsid w:val="00BC27BF"/>
    <w:rsid w:val="00BC315A"/>
    <w:rsid w:val="00BC5E85"/>
    <w:rsid w:val="00BC7007"/>
    <w:rsid w:val="00BD0DCD"/>
    <w:rsid w:val="00BD22F7"/>
    <w:rsid w:val="00BD32A3"/>
    <w:rsid w:val="00BD3808"/>
    <w:rsid w:val="00BD3825"/>
    <w:rsid w:val="00BD519E"/>
    <w:rsid w:val="00BD6697"/>
    <w:rsid w:val="00BE10C1"/>
    <w:rsid w:val="00BE2E31"/>
    <w:rsid w:val="00BE3EBD"/>
    <w:rsid w:val="00BE44C0"/>
    <w:rsid w:val="00BE49DB"/>
    <w:rsid w:val="00BE5BBC"/>
    <w:rsid w:val="00BF1058"/>
    <w:rsid w:val="00BF3582"/>
    <w:rsid w:val="00BF51D7"/>
    <w:rsid w:val="00BF5C21"/>
    <w:rsid w:val="00BF6501"/>
    <w:rsid w:val="00BF7A6C"/>
    <w:rsid w:val="00BF7A91"/>
    <w:rsid w:val="00BF7C9B"/>
    <w:rsid w:val="00C01126"/>
    <w:rsid w:val="00C045D4"/>
    <w:rsid w:val="00C0539B"/>
    <w:rsid w:val="00C0565B"/>
    <w:rsid w:val="00C070D9"/>
    <w:rsid w:val="00C07D71"/>
    <w:rsid w:val="00C16EEF"/>
    <w:rsid w:val="00C210CF"/>
    <w:rsid w:val="00C21DB4"/>
    <w:rsid w:val="00C2421B"/>
    <w:rsid w:val="00C273F6"/>
    <w:rsid w:val="00C32A38"/>
    <w:rsid w:val="00C335F1"/>
    <w:rsid w:val="00C35F09"/>
    <w:rsid w:val="00C374DA"/>
    <w:rsid w:val="00C37598"/>
    <w:rsid w:val="00C40210"/>
    <w:rsid w:val="00C435C9"/>
    <w:rsid w:val="00C446A2"/>
    <w:rsid w:val="00C44C28"/>
    <w:rsid w:val="00C46E6B"/>
    <w:rsid w:val="00C47D70"/>
    <w:rsid w:val="00C47E2A"/>
    <w:rsid w:val="00C51688"/>
    <w:rsid w:val="00C516DA"/>
    <w:rsid w:val="00C520B7"/>
    <w:rsid w:val="00C53EC4"/>
    <w:rsid w:val="00C547BA"/>
    <w:rsid w:val="00C57304"/>
    <w:rsid w:val="00C57EB2"/>
    <w:rsid w:val="00C601DD"/>
    <w:rsid w:val="00C627CD"/>
    <w:rsid w:val="00C63329"/>
    <w:rsid w:val="00C639F3"/>
    <w:rsid w:val="00C65C9A"/>
    <w:rsid w:val="00C66DD1"/>
    <w:rsid w:val="00C70A5F"/>
    <w:rsid w:val="00C70BA2"/>
    <w:rsid w:val="00C70CDF"/>
    <w:rsid w:val="00C70F5B"/>
    <w:rsid w:val="00C71008"/>
    <w:rsid w:val="00C72977"/>
    <w:rsid w:val="00C72C3C"/>
    <w:rsid w:val="00C72C5B"/>
    <w:rsid w:val="00C73095"/>
    <w:rsid w:val="00C733BA"/>
    <w:rsid w:val="00C75726"/>
    <w:rsid w:val="00C80C35"/>
    <w:rsid w:val="00C81418"/>
    <w:rsid w:val="00C81D89"/>
    <w:rsid w:val="00C82227"/>
    <w:rsid w:val="00C84B66"/>
    <w:rsid w:val="00C85250"/>
    <w:rsid w:val="00C864D6"/>
    <w:rsid w:val="00C8655F"/>
    <w:rsid w:val="00C90932"/>
    <w:rsid w:val="00C90DCE"/>
    <w:rsid w:val="00C91469"/>
    <w:rsid w:val="00C92BC4"/>
    <w:rsid w:val="00C95853"/>
    <w:rsid w:val="00C95ACE"/>
    <w:rsid w:val="00C96FF3"/>
    <w:rsid w:val="00C97D6C"/>
    <w:rsid w:val="00CA1A86"/>
    <w:rsid w:val="00CA2654"/>
    <w:rsid w:val="00CA3AC2"/>
    <w:rsid w:val="00CA5AFA"/>
    <w:rsid w:val="00CA5E2E"/>
    <w:rsid w:val="00CA6EB7"/>
    <w:rsid w:val="00CA70A0"/>
    <w:rsid w:val="00CB1878"/>
    <w:rsid w:val="00CB2B50"/>
    <w:rsid w:val="00CB431C"/>
    <w:rsid w:val="00CB4926"/>
    <w:rsid w:val="00CB4A7D"/>
    <w:rsid w:val="00CB4BCB"/>
    <w:rsid w:val="00CB5820"/>
    <w:rsid w:val="00CB5FAB"/>
    <w:rsid w:val="00CB6797"/>
    <w:rsid w:val="00CC0172"/>
    <w:rsid w:val="00CC3359"/>
    <w:rsid w:val="00CC53E0"/>
    <w:rsid w:val="00CC5E59"/>
    <w:rsid w:val="00CD07AA"/>
    <w:rsid w:val="00CD2FB3"/>
    <w:rsid w:val="00CD4BBE"/>
    <w:rsid w:val="00CE027D"/>
    <w:rsid w:val="00CE064B"/>
    <w:rsid w:val="00CE076F"/>
    <w:rsid w:val="00CE0EF3"/>
    <w:rsid w:val="00CE3968"/>
    <w:rsid w:val="00CE55B6"/>
    <w:rsid w:val="00CE6944"/>
    <w:rsid w:val="00CF14EB"/>
    <w:rsid w:val="00CF1B3A"/>
    <w:rsid w:val="00CF1DC5"/>
    <w:rsid w:val="00CF1DF1"/>
    <w:rsid w:val="00CF3670"/>
    <w:rsid w:val="00CF5435"/>
    <w:rsid w:val="00CF5846"/>
    <w:rsid w:val="00CF726C"/>
    <w:rsid w:val="00D007F3"/>
    <w:rsid w:val="00D00803"/>
    <w:rsid w:val="00D01019"/>
    <w:rsid w:val="00D011DA"/>
    <w:rsid w:val="00D02963"/>
    <w:rsid w:val="00D02D2E"/>
    <w:rsid w:val="00D0595A"/>
    <w:rsid w:val="00D06E30"/>
    <w:rsid w:val="00D07F6A"/>
    <w:rsid w:val="00D109F4"/>
    <w:rsid w:val="00D10FFA"/>
    <w:rsid w:val="00D1368A"/>
    <w:rsid w:val="00D13728"/>
    <w:rsid w:val="00D14B26"/>
    <w:rsid w:val="00D157C5"/>
    <w:rsid w:val="00D16817"/>
    <w:rsid w:val="00D21531"/>
    <w:rsid w:val="00D21700"/>
    <w:rsid w:val="00D2286D"/>
    <w:rsid w:val="00D23343"/>
    <w:rsid w:val="00D23A1B"/>
    <w:rsid w:val="00D25484"/>
    <w:rsid w:val="00D26CB3"/>
    <w:rsid w:val="00D26DD8"/>
    <w:rsid w:val="00D26DE1"/>
    <w:rsid w:val="00D27DFE"/>
    <w:rsid w:val="00D33033"/>
    <w:rsid w:val="00D337E1"/>
    <w:rsid w:val="00D3392C"/>
    <w:rsid w:val="00D33CC9"/>
    <w:rsid w:val="00D410E5"/>
    <w:rsid w:val="00D41CA8"/>
    <w:rsid w:val="00D41ED7"/>
    <w:rsid w:val="00D43784"/>
    <w:rsid w:val="00D4552C"/>
    <w:rsid w:val="00D45F0C"/>
    <w:rsid w:val="00D50AFA"/>
    <w:rsid w:val="00D514CD"/>
    <w:rsid w:val="00D51B8E"/>
    <w:rsid w:val="00D53FD3"/>
    <w:rsid w:val="00D55F57"/>
    <w:rsid w:val="00D615B2"/>
    <w:rsid w:val="00D649DD"/>
    <w:rsid w:val="00D65BD0"/>
    <w:rsid w:val="00D7267D"/>
    <w:rsid w:val="00D746C8"/>
    <w:rsid w:val="00D75DD5"/>
    <w:rsid w:val="00D80755"/>
    <w:rsid w:val="00D83992"/>
    <w:rsid w:val="00D84905"/>
    <w:rsid w:val="00D85AD6"/>
    <w:rsid w:val="00D864FF"/>
    <w:rsid w:val="00D8651D"/>
    <w:rsid w:val="00D9496A"/>
    <w:rsid w:val="00DA0900"/>
    <w:rsid w:val="00DA29B5"/>
    <w:rsid w:val="00DA3B9C"/>
    <w:rsid w:val="00DA4E7E"/>
    <w:rsid w:val="00DA526B"/>
    <w:rsid w:val="00DA6BAD"/>
    <w:rsid w:val="00DA6F21"/>
    <w:rsid w:val="00DB38CD"/>
    <w:rsid w:val="00DB6EB1"/>
    <w:rsid w:val="00DC06F2"/>
    <w:rsid w:val="00DC29A8"/>
    <w:rsid w:val="00DC2E39"/>
    <w:rsid w:val="00DC3408"/>
    <w:rsid w:val="00DC3D27"/>
    <w:rsid w:val="00DC46BA"/>
    <w:rsid w:val="00DC74A0"/>
    <w:rsid w:val="00DD08CF"/>
    <w:rsid w:val="00DD0948"/>
    <w:rsid w:val="00DD1716"/>
    <w:rsid w:val="00DD29D0"/>
    <w:rsid w:val="00DD389E"/>
    <w:rsid w:val="00DD5E9A"/>
    <w:rsid w:val="00DD6984"/>
    <w:rsid w:val="00DD797D"/>
    <w:rsid w:val="00DE387C"/>
    <w:rsid w:val="00DE3F42"/>
    <w:rsid w:val="00DE4775"/>
    <w:rsid w:val="00DE4892"/>
    <w:rsid w:val="00DE78D9"/>
    <w:rsid w:val="00DE7F60"/>
    <w:rsid w:val="00DF0D0F"/>
    <w:rsid w:val="00DF37DF"/>
    <w:rsid w:val="00DF52A7"/>
    <w:rsid w:val="00DF692E"/>
    <w:rsid w:val="00DF6A2A"/>
    <w:rsid w:val="00E011B1"/>
    <w:rsid w:val="00E02563"/>
    <w:rsid w:val="00E03D85"/>
    <w:rsid w:val="00E0410D"/>
    <w:rsid w:val="00E043BF"/>
    <w:rsid w:val="00E06AAE"/>
    <w:rsid w:val="00E125FD"/>
    <w:rsid w:val="00E13D3F"/>
    <w:rsid w:val="00E15D61"/>
    <w:rsid w:val="00E20DEC"/>
    <w:rsid w:val="00E2206E"/>
    <w:rsid w:val="00E252DF"/>
    <w:rsid w:val="00E2634A"/>
    <w:rsid w:val="00E27F75"/>
    <w:rsid w:val="00E320FF"/>
    <w:rsid w:val="00E34396"/>
    <w:rsid w:val="00E35260"/>
    <w:rsid w:val="00E36497"/>
    <w:rsid w:val="00E415DF"/>
    <w:rsid w:val="00E42042"/>
    <w:rsid w:val="00E44D0A"/>
    <w:rsid w:val="00E45A85"/>
    <w:rsid w:val="00E46F01"/>
    <w:rsid w:val="00E47771"/>
    <w:rsid w:val="00E5459C"/>
    <w:rsid w:val="00E55A0A"/>
    <w:rsid w:val="00E55AF0"/>
    <w:rsid w:val="00E6012C"/>
    <w:rsid w:val="00E60A7B"/>
    <w:rsid w:val="00E619C3"/>
    <w:rsid w:val="00E63D9A"/>
    <w:rsid w:val="00E652D2"/>
    <w:rsid w:val="00E6684F"/>
    <w:rsid w:val="00E6764B"/>
    <w:rsid w:val="00E67846"/>
    <w:rsid w:val="00E701AA"/>
    <w:rsid w:val="00E7121D"/>
    <w:rsid w:val="00E7292E"/>
    <w:rsid w:val="00E72B7E"/>
    <w:rsid w:val="00E72D8F"/>
    <w:rsid w:val="00E72E47"/>
    <w:rsid w:val="00E74031"/>
    <w:rsid w:val="00E7467F"/>
    <w:rsid w:val="00E7561A"/>
    <w:rsid w:val="00E7598A"/>
    <w:rsid w:val="00E76547"/>
    <w:rsid w:val="00E76ABE"/>
    <w:rsid w:val="00E81235"/>
    <w:rsid w:val="00E8192B"/>
    <w:rsid w:val="00E84313"/>
    <w:rsid w:val="00E84AD3"/>
    <w:rsid w:val="00E85DDD"/>
    <w:rsid w:val="00E87A17"/>
    <w:rsid w:val="00E87D3E"/>
    <w:rsid w:val="00E913D7"/>
    <w:rsid w:val="00E92D98"/>
    <w:rsid w:val="00E93ED4"/>
    <w:rsid w:val="00E96A82"/>
    <w:rsid w:val="00EA01D4"/>
    <w:rsid w:val="00EA25BA"/>
    <w:rsid w:val="00EA671C"/>
    <w:rsid w:val="00EB2B96"/>
    <w:rsid w:val="00EB3B5D"/>
    <w:rsid w:val="00EB4548"/>
    <w:rsid w:val="00EB58FC"/>
    <w:rsid w:val="00EB5EF4"/>
    <w:rsid w:val="00EB65BA"/>
    <w:rsid w:val="00EB682A"/>
    <w:rsid w:val="00EC3B27"/>
    <w:rsid w:val="00EC3C7A"/>
    <w:rsid w:val="00EC538A"/>
    <w:rsid w:val="00EC643A"/>
    <w:rsid w:val="00EC7539"/>
    <w:rsid w:val="00ED06C6"/>
    <w:rsid w:val="00ED0897"/>
    <w:rsid w:val="00ED09D0"/>
    <w:rsid w:val="00ED0DE8"/>
    <w:rsid w:val="00ED0E03"/>
    <w:rsid w:val="00ED16BE"/>
    <w:rsid w:val="00ED3F23"/>
    <w:rsid w:val="00ED4412"/>
    <w:rsid w:val="00ED5C32"/>
    <w:rsid w:val="00ED5F6C"/>
    <w:rsid w:val="00ED6253"/>
    <w:rsid w:val="00ED67D2"/>
    <w:rsid w:val="00EE0040"/>
    <w:rsid w:val="00EE2109"/>
    <w:rsid w:val="00EE57F1"/>
    <w:rsid w:val="00EE614E"/>
    <w:rsid w:val="00EF071F"/>
    <w:rsid w:val="00EF2AF3"/>
    <w:rsid w:val="00EF3E17"/>
    <w:rsid w:val="00EF3E6D"/>
    <w:rsid w:val="00EF46C7"/>
    <w:rsid w:val="00EF49BF"/>
    <w:rsid w:val="00EF7AE0"/>
    <w:rsid w:val="00F0067D"/>
    <w:rsid w:val="00F00DD3"/>
    <w:rsid w:val="00F01320"/>
    <w:rsid w:val="00F0172A"/>
    <w:rsid w:val="00F03DB1"/>
    <w:rsid w:val="00F041BC"/>
    <w:rsid w:val="00F04962"/>
    <w:rsid w:val="00F07509"/>
    <w:rsid w:val="00F10C90"/>
    <w:rsid w:val="00F11335"/>
    <w:rsid w:val="00F115A8"/>
    <w:rsid w:val="00F12273"/>
    <w:rsid w:val="00F13F20"/>
    <w:rsid w:val="00F165AB"/>
    <w:rsid w:val="00F1754F"/>
    <w:rsid w:val="00F23FAD"/>
    <w:rsid w:val="00F24766"/>
    <w:rsid w:val="00F25677"/>
    <w:rsid w:val="00F266E9"/>
    <w:rsid w:val="00F27D95"/>
    <w:rsid w:val="00F27DCB"/>
    <w:rsid w:val="00F27E51"/>
    <w:rsid w:val="00F30C57"/>
    <w:rsid w:val="00F3118A"/>
    <w:rsid w:val="00F33C84"/>
    <w:rsid w:val="00F34440"/>
    <w:rsid w:val="00F360A8"/>
    <w:rsid w:val="00F36486"/>
    <w:rsid w:val="00F37DB0"/>
    <w:rsid w:val="00F4032F"/>
    <w:rsid w:val="00F4052F"/>
    <w:rsid w:val="00F417BD"/>
    <w:rsid w:val="00F41F7B"/>
    <w:rsid w:val="00F42635"/>
    <w:rsid w:val="00F42F88"/>
    <w:rsid w:val="00F438C5"/>
    <w:rsid w:val="00F451EA"/>
    <w:rsid w:val="00F4588D"/>
    <w:rsid w:val="00F46587"/>
    <w:rsid w:val="00F4718A"/>
    <w:rsid w:val="00F508E3"/>
    <w:rsid w:val="00F524A6"/>
    <w:rsid w:val="00F5672D"/>
    <w:rsid w:val="00F61556"/>
    <w:rsid w:val="00F64A60"/>
    <w:rsid w:val="00F65638"/>
    <w:rsid w:val="00F66BE4"/>
    <w:rsid w:val="00F67681"/>
    <w:rsid w:val="00F67C11"/>
    <w:rsid w:val="00F724D8"/>
    <w:rsid w:val="00F775BB"/>
    <w:rsid w:val="00F77702"/>
    <w:rsid w:val="00F77D4C"/>
    <w:rsid w:val="00F80163"/>
    <w:rsid w:val="00F81F99"/>
    <w:rsid w:val="00F83EF2"/>
    <w:rsid w:val="00F8441F"/>
    <w:rsid w:val="00F867F4"/>
    <w:rsid w:val="00F87C69"/>
    <w:rsid w:val="00F90095"/>
    <w:rsid w:val="00F90E35"/>
    <w:rsid w:val="00F91A2E"/>
    <w:rsid w:val="00F9393D"/>
    <w:rsid w:val="00F94954"/>
    <w:rsid w:val="00F95537"/>
    <w:rsid w:val="00F95CC1"/>
    <w:rsid w:val="00F95D9B"/>
    <w:rsid w:val="00F965D7"/>
    <w:rsid w:val="00FA1B97"/>
    <w:rsid w:val="00FA5541"/>
    <w:rsid w:val="00FA5943"/>
    <w:rsid w:val="00FA68D8"/>
    <w:rsid w:val="00FA6E3F"/>
    <w:rsid w:val="00FB0C5D"/>
    <w:rsid w:val="00FB20D4"/>
    <w:rsid w:val="00FB2DE6"/>
    <w:rsid w:val="00FB2E7F"/>
    <w:rsid w:val="00FB2F26"/>
    <w:rsid w:val="00FB3EC1"/>
    <w:rsid w:val="00FB41B5"/>
    <w:rsid w:val="00FB51BF"/>
    <w:rsid w:val="00FB633E"/>
    <w:rsid w:val="00FB67B9"/>
    <w:rsid w:val="00FB6D64"/>
    <w:rsid w:val="00FB726D"/>
    <w:rsid w:val="00FC0321"/>
    <w:rsid w:val="00FC11EB"/>
    <w:rsid w:val="00FC4426"/>
    <w:rsid w:val="00FC44F6"/>
    <w:rsid w:val="00FC571D"/>
    <w:rsid w:val="00FD03C0"/>
    <w:rsid w:val="00FD0C9F"/>
    <w:rsid w:val="00FD0CD7"/>
    <w:rsid w:val="00FD0EB3"/>
    <w:rsid w:val="00FE1606"/>
    <w:rsid w:val="00FE2FBA"/>
    <w:rsid w:val="00FE46E6"/>
    <w:rsid w:val="00FE5640"/>
    <w:rsid w:val="00FE5FEB"/>
    <w:rsid w:val="00FE608F"/>
    <w:rsid w:val="00FE6663"/>
    <w:rsid w:val="00FE744D"/>
    <w:rsid w:val="00FF2B1F"/>
    <w:rsid w:val="00FF4914"/>
    <w:rsid w:val="00FF4A60"/>
    <w:rsid w:val="00F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E8D6DB"/>
  <w15:docId w15:val="{046D2CA0-429F-4757-937F-2444FDA2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DD1"/>
    <w:rPr>
      <w:sz w:val="24"/>
      <w:szCs w:val="24"/>
    </w:rPr>
  </w:style>
  <w:style w:type="paragraph" w:styleId="Heading1">
    <w:name w:val="heading 1"/>
    <w:basedOn w:val="Normal"/>
    <w:next w:val="Normal"/>
    <w:link w:val="Heading1Char"/>
    <w:uiPriority w:val="99"/>
    <w:qFormat/>
    <w:rsid w:val="005A7DD1"/>
    <w:pPr>
      <w:keepNext/>
      <w:numPr>
        <w:numId w:val="1"/>
      </w:numPr>
      <w:spacing w:before="240" w:after="120"/>
      <w:outlineLvl w:val="0"/>
    </w:pPr>
    <w:rPr>
      <w:b/>
      <w:bCs/>
      <w:sz w:val="26"/>
    </w:rPr>
  </w:style>
  <w:style w:type="paragraph" w:styleId="Heading2">
    <w:name w:val="heading 2"/>
    <w:basedOn w:val="Heading1"/>
    <w:next w:val="Heading2Para"/>
    <w:link w:val="Heading2Char"/>
    <w:qFormat/>
    <w:rsid w:val="005A7DD1"/>
    <w:pPr>
      <w:numPr>
        <w:ilvl w:val="1"/>
      </w:numPr>
      <w:outlineLvl w:val="1"/>
    </w:pPr>
    <w:rPr>
      <w:sz w:val="24"/>
    </w:rPr>
  </w:style>
  <w:style w:type="paragraph" w:styleId="Heading3">
    <w:name w:val="heading 3"/>
    <w:aliases w:val="Heading 3 not bold Ariel"/>
    <w:basedOn w:val="Heading2"/>
    <w:link w:val="Heading3Char"/>
    <w:uiPriority w:val="99"/>
    <w:qFormat/>
    <w:rsid w:val="005A7DD1"/>
    <w:pPr>
      <w:keepNext w:val="0"/>
      <w:keepLines/>
      <w:tabs>
        <w:tab w:val="left" w:pos="990"/>
      </w:tabs>
      <w:spacing w:before="120" w:after="60"/>
      <w:ind w:right="14"/>
      <w:outlineLvl w:val="2"/>
    </w:pPr>
    <w:rPr>
      <w:b w:val="0"/>
      <w:bCs w:val="0"/>
      <w:snapToGrid w:val="0"/>
      <w:sz w:val="22"/>
      <w:szCs w:val="20"/>
    </w:rPr>
  </w:style>
  <w:style w:type="paragraph" w:styleId="Heading4">
    <w:name w:val="heading 4"/>
    <w:basedOn w:val="Normal"/>
    <w:uiPriority w:val="99"/>
    <w:qFormat/>
    <w:rsid w:val="005A7DD1"/>
    <w:pPr>
      <w:keepLines/>
      <w:spacing w:before="60" w:after="60"/>
      <w:outlineLvl w:val="3"/>
    </w:pPr>
    <w:rPr>
      <w:snapToGrid w:val="0"/>
      <w:sz w:val="22"/>
      <w:szCs w:val="20"/>
    </w:rPr>
  </w:style>
  <w:style w:type="paragraph" w:styleId="Heading5">
    <w:name w:val="heading 5"/>
    <w:basedOn w:val="Normal"/>
    <w:next w:val="Normal"/>
    <w:uiPriority w:val="99"/>
    <w:qFormat/>
    <w:rsid w:val="005A7DD1"/>
    <w:pPr>
      <w:keepLines/>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5A7DD1"/>
    <w:pPr>
      <w:spacing w:before="240" w:after="60"/>
      <w:outlineLvl w:val="5"/>
    </w:pPr>
    <w:rPr>
      <w:rFonts w:ascii="Arial" w:hAnsi="Arial"/>
      <w:i/>
      <w:sz w:val="22"/>
      <w:szCs w:val="20"/>
    </w:rPr>
  </w:style>
  <w:style w:type="paragraph" w:styleId="Heading7">
    <w:name w:val="heading 7"/>
    <w:basedOn w:val="Normal"/>
    <w:next w:val="Normal"/>
    <w:link w:val="Heading7Char"/>
    <w:uiPriority w:val="99"/>
    <w:qFormat/>
    <w:rsid w:val="005A7DD1"/>
    <w:pPr>
      <w:spacing w:before="240" w:after="60"/>
      <w:outlineLvl w:val="6"/>
    </w:pPr>
    <w:rPr>
      <w:rFonts w:ascii="Arial" w:hAnsi="Arial"/>
      <w:szCs w:val="20"/>
    </w:rPr>
  </w:style>
  <w:style w:type="paragraph" w:styleId="Heading8">
    <w:name w:val="heading 8"/>
    <w:basedOn w:val="Normal"/>
    <w:next w:val="Normal"/>
    <w:uiPriority w:val="99"/>
    <w:qFormat/>
    <w:rsid w:val="005A7DD1"/>
    <w:pPr>
      <w:spacing w:before="240" w:after="60"/>
      <w:outlineLvl w:val="7"/>
    </w:pPr>
    <w:rPr>
      <w:rFonts w:ascii="Arial" w:hAnsi="Arial"/>
      <w:i/>
      <w:szCs w:val="20"/>
    </w:rPr>
  </w:style>
  <w:style w:type="paragraph" w:styleId="Heading9">
    <w:name w:val="heading 9"/>
    <w:basedOn w:val="Normal"/>
    <w:next w:val="Normal"/>
    <w:uiPriority w:val="99"/>
    <w:qFormat/>
    <w:rsid w:val="005A7DD1"/>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ara">
    <w:name w:val="Heading 2 Para"/>
    <w:basedOn w:val="Normal"/>
    <w:link w:val="Heading2ParaChar2"/>
    <w:uiPriority w:val="99"/>
    <w:rsid w:val="005A7DD1"/>
    <w:pPr>
      <w:spacing w:before="120"/>
      <w:ind w:left="1440" w:hanging="720"/>
    </w:pPr>
    <w:rPr>
      <w:sz w:val="22"/>
      <w:szCs w:val="20"/>
    </w:rPr>
  </w:style>
  <w:style w:type="paragraph" w:styleId="BodyTextIndent2">
    <w:name w:val="Body Text Indent 2"/>
    <w:basedOn w:val="Normal"/>
    <w:link w:val="BodyTextIndent2Char"/>
    <w:uiPriority w:val="99"/>
    <w:rsid w:val="005A7DD1"/>
    <w:pPr>
      <w:tabs>
        <w:tab w:val="left" w:pos="0"/>
      </w:tabs>
      <w:suppressAutoHyphens/>
      <w:ind w:left="720"/>
      <w:jc w:val="both"/>
    </w:pPr>
    <w:rPr>
      <w:spacing w:val="-2"/>
    </w:rPr>
  </w:style>
  <w:style w:type="paragraph" w:styleId="BodyTextIndent">
    <w:name w:val="Body Text Indent"/>
    <w:basedOn w:val="Normal"/>
    <w:link w:val="BodyTextIndentChar"/>
    <w:rsid w:val="005A7DD1"/>
    <w:pPr>
      <w:spacing w:before="120"/>
      <w:ind w:left="720"/>
    </w:pPr>
    <w:rPr>
      <w:sz w:val="22"/>
    </w:rPr>
  </w:style>
  <w:style w:type="paragraph" w:customStyle="1" w:styleId="Body2">
    <w:name w:val="Body 2"/>
    <w:basedOn w:val="Normal"/>
    <w:link w:val="Body2Char"/>
    <w:rsid w:val="005A7DD1"/>
    <w:pPr>
      <w:keepLines/>
      <w:spacing w:before="120" w:after="60"/>
      <w:ind w:left="1080"/>
    </w:pPr>
    <w:rPr>
      <w:kern w:val="28"/>
      <w:sz w:val="22"/>
      <w:szCs w:val="20"/>
    </w:rPr>
  </w:style>
  <w:style w:type="paragraph" w:customStyle="1" w:styleId="Heading3para">
    <w:name w:val="Heading 3 para"/>
    <w:basedOn w:val="Normal"/>
    <w:rsid w:val="005A7DD1"/>
    <w:pPr>
      <w:ind w:left="1440"/>
    </w:pPr>
    <w:rPr>
      <w:sz w:val="22"/>
      <w:szCs w:val="20"/>
    </w:rPr>
  </w:style>
  <w:style w:type="paragraph" w:styleId="BodyTextIndent3">
    <w:name w:val="Body Text Indent 3"/>
    <w:basedOn w:val="Normal"/>
    <w:rsid w:val="005A7DD1"/>
    <w:pPr>
      <w:ind w:left="2160"/>
    </w:pPr>
  </w:style>
  <w:style w:type="paragraph" w:customStyle="1" w:styleId="Explanation">
    <w:name w:val="Explanation"/>
    <w:basedOn w:val="Normal"/>
    <w:rsid w:val="005A7DD1"/>
    <w:pPr>
      <w:pBdr>
        <w:top w:val="single" w:sz="4" w:space="1" w:color="auto"/>
        <w:left w:val="single" w:sz="4" w:space="4" w:color="auto"/>
        <w:bottom w:val="single" w:sz="4" w:space="1" w:color="auto"/>
        <w:right w:val="single" w:sz="4" w:space="4" w:color="auto"/>
      </w:pBdr>
      <w:shd w:val="pct20" w:color="auto" w:fill="FFFFFF"/>
      <w:spacing w:before="120" w:after="120"/>
      <w:ind w:left="720" w:right="720"/>
    </w:pPr>
    <w:rPr>
      <w:b/>
      <w:color w:val="008080"/>
      <w:sz w:val="22"/>
      <w:szCs w:val="20"/>
    </w:rPr>
  </w:style>
  <w:style w:type="paragraph" w:customStyle="1" w:styleId="Body3">
    <w:name w:val="Body 3"/>
    <w:basedOn w:val="Body2"/>
    <w:uiPriority w:val="99"/>
    <w:rsid w:val="005A7DD1"/>
    <w:pPr>
      <w:keepNext/>
      <w:keepLines w:val="0"/>
      <w:spacing w:before="240"/>
      <w:ind w:left="1710"/>
    </w:pPr>
    <w:rPr>
      <w:noProof/>
      <w:sz w:val="24"/>
    </w:rPr>
  </w:style>
  <w:style w:type="paragraph" w:styleId="Header">
    <w:name w:val="header"/>
    <w:basedOn w:val="Normal"/>
    <w:rsid w:val="005A7DD1"/>
    <w:pPr>
      <w:tabs>
        <w:tab w:val="center" w:pos="4320"/>
        <w:tab w:val="right" w:pos="8640"/>
      </w:tabs>
    </w:pPr>
  </w:style>
  <w:style w:type="paragraph" w:styleId="Footer">
    <w:name w:val="footer"/>
    <w:basedOn w:val="Normal"/>
    <w:rsid w:val="005A7DD1"/>
    <w:pPr>
      <w:tabs>
        <w:tab w:val="center" w:pos="4320"/>
        <w:tab w:val="right" w:pos="8640"/>
      </w:tabs>
    </w:pPr>
  </w:style>
  <w:style w:type="character" w:styleId="CommentReference">
    <w:name w:val="annotation reference"/>
    <w:basedOn w:val="DefaultParagraphFont"/>
    <w:uiPriority w:val="99"/>
    <w:semiHidden/>
    <w:rsid w:val="005A7DD1"/>
    <w:rPr>
      <w:sz w:val="16"/>
      <w:szCs w:val="16"/>
    </w:rPr>
  </w:style>
  <w:style w:type="paragraph" w:styleId="CommentText">
    <w:name w:val="annotation text"/>
    <w:basedOn w:val="Normal"/>
    <w:link w:val="CommentTextChar"/>
    <w:uiPriority w:val="99"/>
    <w:semiHidden/>
    <w:rsid w:val="005A7DD1"/>
    <w:rPr>
      <w:sz w:val="20"/>
      <w:szCs w:val="20"/>
    </w:rPr>
  </w:style>
  <w:style w:type="paragraph" w:customStyle="1" w:styleId="Definitions">
    <w:name w:val="Definitions"/>
    <w:basedOn w:val="Normal"/>
    <w:rsid w:val="005A7DD1"/>
    <w:pPr>
      <w:spacing w:after="180"/>
      <w:ind w:left="720"/>
    </w:pPr>
    <w:rPr>
      <w:sz w:val="22"/>
      <w:szCs w:val="20"/>
    </w:rPr>
  </w:style>
  <w:style w:type="paragraph" w:customStyle="1" w:styleId="Table">
    <w:name w:val="Table"/>
    <w:basedOn w:val="Normal"/>
    <w:rsid w:val="005A7DD1"/>
    <w:pPr>
      <w:keepLines/>
      <w:tabs>
        <w:tab w:val="left" w:leader="dot" w:pos="6120"/>
      </w:tabs>
    </w:pPr>
    <w:rPr>
      <w:kern w:val="28"/>
      <w:sz w:val="22"/>
      <w:szCs w:val="20"/>
    </w:rPr>
  </w:style>
  <w:style w:type="paragraph" w:customStyle="1" w:styleId="Heading1para">
    <w:name w:val="Heading 1 para"/>
    <w:rsid w:val="005A7DD1"/>
    <w:pPr>
      <w:spacing w:before="120" w:after="120"/>
      <w:ind w:left="360"/>
    </w:pPr>
    <w:rPr>
      <w:sz w:val="22"/>
    </w:rPr>
  </w:style>
  <w:style w:type="paragraph" w:styleId="NormalIndent">
    <w:name w:val="Normal Indent"/>
    <w:basedOn w:val="Normal"/>
    <w:rsid w:val="005A7DD1"/>
    <w:pPr>
      <w:ind w:left="1440"/>
    </w:pPr>
    <w:rPr>
      <w:szCs w:val="20"/>
    </w:rPr>
  </w:style>
  <w:style w:type="character" w:styleId="Hyperlink">
    <w:name w:val="Hyperlink"/>
    <w:basedOn w:val="DefaultParagraphFont"/>
    <w:uiPriority w:val="99"/>
    <w:rsid w:val="005A7DD1"/>
    <w:rPr>
      <w:color w:val="0000FF"/>
      <w:u w:val="single"/>
    </w:rPr>
  </w:style>
  <w:style w:type="character" w:styleId="FollowedHyperlink">
    <w:name w:val="FollowedHyperlink"/>
    <w:basedOn w:val="DefaultParagraphFont"/>
    <w:rsid w:val="005A7DD1"/>
    <w:rPr>
      <w:color w:val="800080"/>
      <w:u w:val="single"/>
    </w:rPr>
  </w:style>
  <w:style w:type="paragraph" w:styleId="Title">
    <w:name w:val="Title"/>
    <w:basedOn w:val="Normal"/>
    <w:qFormat/>
    <w:rsid w:val="005A7DD1"/>
    <w:pPr>
      <w:spacing w:before="240" w:after="60"/>
      <w:ind w:left="720"/>
      <w:jc w:val="center"/>
    </w:pPr>
    <w:rPr>
      <w:b/>
      <w:kern w:val="28"/>
      <w:sz w:val="32"/>
      <w:szCs w:val="20"/>
    </w:rPr>
  </w:style>
  <w:style w:type="paragraph" w:customStyle="1" w:styleId="Body1">
    <w:name w:val="Body 1"/>
    <w:basedOn w:val="Heading1"/>
    <w:rsid w:val="005A7DD1"/>
    <w:pPr>
      <w:keepNext w:val="0"/>
      <w:keepLines/>
      <w:tabs>
        <w:tab w:val="clear" w:pos="360"/>
        <w:tab w:val="num" w:pos="432"/>
      </w:tabs>
      <w:spacing w:before="120" w:after="60"/>
      <w:ind w:left="432" w:firstLine="0"/>
      <w:outlineLvl w:val="9"/>
    </w:pPr>
    <w:rPr>
      <w:b w:val="0"/>
      <w:bCs w:val="0"/>
      <w:kern w:val="28"/>
      <w:sz w:val="22"/>
      <w:szCs w:val="20"/>
    </w:rPr>
  </w:style>
  <w:style w:type="paragraph" w:styleId="List">
    <w:name w:val="List"/>
    <w:basedOn w:val="Normal"/>
    <w:autoRedefine/>
    <w:rsid w:val="00E84AD3"/>
    <w:pPr>
      <w:keepLines/>
      <w:tabs>
        <w:tab w:val="left" w:pos="2520"/>
      </w:tabs>
      <w:overflowPunct w:val="0"/>
      <w:autoSpaceDE w:val="0"/>
      <w:autoSpaceDN w:val="0"/>
      <w:adjustRightInd w:val="0"/>
      <w:spacing w:before="120" w:after="60"/>
      <w:ind w:left="4320" w:right="14" w:hanging="2291"/>
      <w:textAlignment w:val="baseline"/>
      <w:outlineLvl w:val="2"/>
    </w:pPr>
    <w:rPr>
      <w:bCs/>
      <w:sz w:val="22"/>
      <w:szCs w:val="20"/>
    </w:rPr>
  </w:style>
  <w:style w:type="paragraph" w:customStyle="1" w:styleId="NormalIndent1">
    <w:name w:val="Normal Indent 1"/>
    <w:basedOn w:val="Normal"/>
    <w:rsid w:val="005A7DD1"/>
    <w:pPr>
      <w:overflowPunct w:val="0"/>
      <w:autoSpaceDE w:val="0"/>
      <w:autoSpaceDN w:val="0"/>
      <w:adjustRightInd w:val="0"/>
      <w:spacing w:after="120"/>
      <w:ind w:left="1440"/>
      <w:textAlignment w:val="baseline"/>
    </w:pPr>
    <w:rPr>
      <w:szCs w:val="20"/>
    </w:rPr>
  </w:style>
  <w:style w:type="paragraph" w:styleId="TOC7">
    <w:name w:val="toc 7"/>
    <w:basedOn w:val="Normal"/>
    <w:next w:val="Normal"/>
    <w:autoRedefine/>
    <w:uiPriority w:val="39"/>
    <w:rsid w:val="005A7DD1"/>
    <w:pPr>
      <w:spacing w:before="120"/>
      <w:ind w:left="1080"/>
    </w:pPr>
    <w:rPr>
      <w:i/>
      <w:iCs/>
      <w:color w:val="FF0000"/>
      <w:sz w:val="22"/>
      <w:szCs w:val="20"/>
    </w:rPr>
  </w:style>
  <w:style w:type="character" w:styleId="PageNumber">
    <w:name w:val="page number"/>
    <w:basedOn w:val="DefaultParagraphFont"/>
    <w:rsid w:val="005A7DD1"/>
  </w:style>
  <w:style w:type="paragraph" w:styleId="NormalWeb">
    <w:name w:val="Normal (Web)"/>
    <w:basedOn w:val="Normal"/>
    <w:rsid w:val="005A7DD1"/>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uiPriority w:val="39"/>
    <w:rsid w:val="005A7DD1"/>
    <w:pPr>
      <w:tabs>
        <w:tab w:val="right" w:leader="dot" w:pos="9288"/>
      </w:tabs>
      <w:spacing w:before="120" w:after="120"/>
    </w:pPr>
    <w:rPr>
      <w:b/>
      <w:caps/>
      <w:sz w:val="20"/>
      <w:szCs w:val="20"/>
    </w:rPr>
  </w:style>
  <w:style w:type="paragraph" w:customStyle="1" w:styleId="Heading1Para0">
    <w:name w:val="Heading 1 Para"/>
    <w:basedOn w:val="Normal"/>
    <w:rsid w:val="005A7DD1"/>
    <w:pPr>
      <w:widowControl w:val="0"/>
      <w:ind w:left="720"/>
    </w:pPr>
    <w:rPr>
      <w:szCs w:val="20"/>
    </w:rPr>
  </w:style>
  <w:style w:type="paragraph" w:customStyle="1" w:styleId="BannerHeading1">
    <w:name w:val="Banner Heading 1"/>
    <w:basedOn w:val="Normal"/>
    <w:rsid w:val="005A7DD1"/>
    <w:pPr>
      <w:jc w:val="center"/>
    </w:pPr>
    <w:rPr>
      <w:rFonts w:ascii="CG Times (W1)" w:hAnsi="CG Times (W1)"/>
      <w:b/>
      <w:smallCaps/>
      <w:color w:val="000080"/>
      <w:szCs w:val="20"/>
    </w:rPr>
  </w:style>
  <w:style w:type="paragraph" w:styleId="BodyText">
    <w:name w:val="Body Text"/>
    <w:basedOn w:val="Normal"/>
    <w:link w:val="BodyTextChar"/>
    <w:uiPriority w:val="99"/>
    <w:rsid w:val="005A7DD1"/>
    <w:pPr>
      <w:spacing w:before="60" w:after="60"/>
      <w:jc w:val="right"/>
    </w:pPr>
    <w:rPr>
      <w:sz w:val="22"/>
    </w:rPr>
  </w:style>
  <w:style w:type="paragraph" w:styleId="TOC2">
    <w:name w:val="toc 2"/>
    <w:basedOn w:val="Normal"/>
    <w:next w:val="Normal"/>
    <w:autoRedefine/>
    <w:uiPriority w:val="39"/>
    <w:rsid w:val="00347EAA"/>
    <w:pPr>
      <w:tabs>
        <w:tab w:val="left" w:pos="960"/>
        <w:tab w:val="right" w:leader="dot" w:pos="9350"/>
      </w:tabs>
      <w:ind w:left="240"/>
    </w:pPr>
    <w:rPr>
      <w:noProof/>
    </w:rPr>
  </w:style>
  <w:style w:type="paragraph" w:styleId="TOC3">
    <w:name w:val="toc 3"/>
    <w:basedOn w:val="Normal"/>
    <w:next w:val="Normal"/>
    <w:autoRedefine/>
    <w:uiPriority w:val="39"/>
    <w:rsid w:val="005A7DD1"/>
    <w:pPr>
      <w:ind w:left="480"/>
    </w:pPr>
  </w:style>
  <w:style w:type="paragraph" w:styleId="TOC4">
    <w:name w:val="toc 4"/>
    <w:basedOn w:val="Normal"/>
    <w:next w:val="Normal"/>
    <w:autoRedefine/>
    <w:uiPriority w:val="39"/>
    <w:rsid w:val="005A7DD1"/>
    <w:pPr>
      <w:ind w:left="720"/>
    </w:pPr>
  </w:style>
  <w:style w:type="paragraph" w:styleId="TOC5">
    <w:name w:val="toc 5"/>
    <w:basedOn w:val="Normal"/>
    <w:next w:val="Normal"/>
    <w:autoRedefine/>
    <w:uiPriority w:val="39"/>
    <w:rsid w:val="00EB65BA"/>
    <w:pPr>
      <w:tabs>
        <w:tab w:val="right" w:leader="dot" w:pos="9350"/>
      </w:tabs>
      <w:ind w:left="960"/>
    </w:pPr>
    <w:rPr>
      <w:b/>
      <w:noProof/>
    </w:rPr>
  </w:style>
  <w:style w:type="paragraph" w:styleId="TOC6">
    <w:name w:val="toc 6"/>
    <w:basedOn w:val="Normal"/>
    <w:next w:val="Normal"/>
    <w:autoRedefine/>
    <w:uiPriority w:val="39"/>
    <w:rsid w:val="005A7DD1"/>
    <w:pPr>
      <w:ind w:left="1200"/>
    </w:pPr>
  </w:style>
  <w:style w:type="paragraph" w:styleId="TOC8">
    <w:name w:val="toc 8"/>
    <w:basedOn w:val="Normal"/>
    <w:next w:val="Normal"/>
    <w:autoRedefine/>
    <w:uiPriority w:val="39"/>
    <w:rsid w:val="005A7DD1"/>
    <w:pPr>
      <w:ind w:left="1680"/>
    </w:pPr>
  </w:style>
  <w:style w:type="paragraph" w:styleId="TOC9">
    <w:name w:val="toc 9"/>
    <w:basedOn w:val="Normal"/>
    <w:next w:val="Normal"/>
    <w:autoRedefine/>
    <w:uiPriority w:val="39"/>
    <w:rsid w:val="005A7DD1"/>
    <w:pPr>
      <w:ind w:left="1920"/>
    </w:pPr>
  </w:style>
  <w:style w:type="paragraph" w:customStyle="1" w:styleId="heading2para0">
    <w:name w:val="heading2para"/>
    <w:basedOn w:val="Normal"/>
    <w:rsid w:val="005A7DD1"/>
    <w:pPr>
      <w:spacing w:before="120"/>
      <w:ind w:left="1440"/>
    </w:pPr>
    <w:rPr>
      <w:rFonts w:eastAsia="Arial Unicode MS"/>
    </w:rPr>
  </w:style>
  <w:style w:type="paragraph" w:styleId="BodyText2">
    <w:name w:val="Body Text 2"/>
    <w:basedOn w:val="Normal"/>
    <w:link w:val="BodyText2Char"/>
    <w:uiPriority w:val="99"/>
    <w:rsid w:val="005A7DD1"/>
    <w:pPr>
      <w:spacing w:before="60"/>
    </w:pPr>
    <w:rPr>
      <w:i/>
      <w:iCs/>
      <w:color w:val="FF0000"/>
      <w:sz w:val="22"/>
    </w:rPr>
  </w:style>
  <w:style w:type="paragraph" w:styleId="Caption">
    <w:name w:val="caption"/>
    <w:basedOn w:val="Normal"/>
    <w:next w:val="Normal"/>
    <w:qFormat/>
    <w:rsid w:val="005A7DD1"/>
    <w:pPr>
      <w:spacing w:before="120" w:after="120"/>
      <w:ind w:left="720"/>
    </w:pPr>
    <w:rPr>
      <w:b/>
      <w:bCs/>
      <w:sz w:val="22"/>
    </w:rPr>
  </w:style>
  <w:style w:type="paragraph" w:styleId="Index2">
    <w:name w:val="index 2"/>
    <w:basedOn w:val="Normal"/>
    <w:next w:val="Normal"/>
    <w:autoRedefine/>
    <w:semiHidden/>
    <w:rsid w:val="005A7DD1"/>
    <w:pPr>
      <w:ind w:left="480" w:hanging="240"/>
    </w:pPr>
  </w:style>
  <w:style w:type="paragraph" w:styleId="Index1">
    <w:name w:val="index 1"/>
    <w:basedOn w:val="Normal"/>
    <w:next w:val="Normal"/>
    <w:autoRedefine/>
    <w:semiHidden/>
    <w:rsid w:val="005A7DD1"/>
    <w:pPr>
      <w:ind w:left="240" w:hanging="240"/>
    </w:pPr>
  </w:style>
  <w:style w:type="paragraph" w:styleId="Index3">
    <w:name w:val="index 3"/>
    <w:basedOn w:val="Normal"/>
    <w:next w:val="Normal"/>
    <w:autoRedefine/>
    <w:semiHidden/>
    <w:rsid w:val="005A7DD1"/>
    <w:pPr>
      <w:ind w:left="720" w:hanging="240"/>
    </w:pPr>
  </w:style>
  <w:style w:type="paragraph" w:styleId="Index4">
    <w:name w:val="index 4"/>
    <w:basedOn w:val="Normal"/>
    <w:next w:val="Normal"/>
    <w:autoRedefine/>
    <w:semiHidden/>
    <w:rsid w:val="005A7DD1"/>
    <w:pPr>
      <w:ind w:left="960" w:hanging="240"/>
    </w:pPr>
  </w:style>
  <w:style w:type="paragraph" w:styleId="Index5">
    <w:name w:val="index 5"/>
    <w:basedOn w:val="Normal"/>
    <w:next w:val="Normal"/>
    <w:autoRedefine/>
    <w:semiHidden/>
    <w:rsid w:val="005A7DD1"/>
    <w:pPr>
      <w:ind w:left="1200" w:hanging="240"/>
    </w:pPr>
  </w:style>
  <w:style w:type="paragraph" w:styleId="Index6">
    <w:name w:val="index 6"/>
    <w:basedOn w:val="Normal"/>
    <w:next w:val="Normal"/>
    <w:autoRedefine/>
    <w:semiHidden/>
    <w:rsid w:val="005A7DD1"/>
    <w:pPr>
      <w:ind w:left="1440" w:hanging="240"/>
    </w:pPr>
  </w:style>
  <w:style w:type="paragraph" w:styleId="Index7">
    <w:name w:val="index 7"/>
    <w:basedOn w:val="Normal"/>
    <w:next w:val="Normal"/>
    <w:autoRedefine/>
    <w:semiHidden/>
    <w:rsid w:val="005A7DD1"/>
    <w:pPr>
      <w:ind w:left="1680" w:hanging="240"/>
    </w:pPr>
  </w:style>
  <w:style w:type="paragraph" w:styleId="Index8">
    <w:name w:val="index 8"/>
    <w:basedOn w:val="Normal"/>
    <w:next w:val="Normal"/>
    <w:autoRedefine/>
    <w:semiHidden/>
    <w:rsid w:val="005A7DD1"/>
    <w:pPr>
      <w:ind w:left="1920" w:hanging="240"/>
    </w:pPr>
  </w:style>
  <w:style w:type="paragraph" w:styleId="Index9">
    <w:name w:val="index 9"/>
    <w:basedOn w:val="Normal"/>
    <w:next w:val="Normal"/>
    <w:autoRedefine/>
    <w:semiHidden/>
    <w:rsid w:val="005A7DD1"/>
    <w:pPr>
      <w:ind w:left="2160" w:hanging="240"/>
    </w:pPr>
  </w:style>
  <w:style w:type="paragraph" w:styleId="IndexHeading">
    <w:name w:val="index heading"/>
    <w:basedOn w:val="Normal"/>
    <w:next w:val="Index1"/>
    <w:semiHidden/>
    <w:rsid w:val="005A7DD1"/>
  </w:style>
  <w:style w:type="paragraph" w:customStyle="1" w:styleId="DWTNorm">
    <w:name w:val="DWTNorm"/>
    <w:basedOn w:val="BodyTextIndent"/>
    <w:rsid w:val="005A7DD1"/>
    <w:pPr>
      <w:spacing w:before="0" w:after="240"/>
      <w:ind w:left="0" w:firstLine="720"/>
    </w:pPr>
    <w:rPr>
      <w:sz w:val="24"/>
      <w:szCs w:val="20"/>
    </w:rPr>
  </w:style>
  <w:style w:type="paragraph" w:styleId="BalloonText">
    <w:name w:val="Balloon Text"/>
    <w:basedOn w:val="Normal"/>
    <w:semiHidden/>
    <w:rsid w:val="005A7DD1"/>
    <w:rPr>
      <w:rFonts w:ascii="Tahoma" w:hAnsi="Tahoma" w:cs="Tahoma"/>
      <w:sz w:val="16"/>
      <w:szCs w:val="16"/>
    </w:rPr>
  </w:style>
  <w:style w:type="character" w:customStyle="1" w:styleId="CommentTextChar">
    <w:name w:val="Comment Text Char"/>
    <w:basedOn w:val="DefaultParagraphFont"/>
    <w:link w:val="CommentText"/>
    <w:uiPriority w:val="99"/>
    <w:semiHidden/>
    <w:rsid w:val="00A53940"/>
  </w:style>
  <w:style w:type="paragraph" w:customStyle="1" w:styleId="Default">
    <w:name w:val="Default"/>
    <w:rsid w:val="008039D3"/>
    <w:pPr>
      <w:autoSpaceDE w:val="0"/>
      <w:autoSpaceDN w:val="0"/>
      <w:adjustRightInd w:val="0"/>
    </w:pPr>
    <w:rPr>
      <w:rFonts w:ascii="Arial" w:hAnsi="Arial" w:cs="Arial"/>
      <w:color w:val="000000"/>
      <w:sz w:val="24"/>
      <w:szCs w:val="24"/>
    </w:rPr>
  </w:style>
  <w:style w:type="character" w:customStyle="1" w:styleId="Heading2ParaChar2">
    <w:name w:val="Heading 2 Para Char2"/>
    <w:basedOn w:val="DefaultParagraphFont"/>
    <w:link w:val="Heading2Para"/>
    <w:uiPriority w:val="99"/>
    <w:locked/>
    <w:rsid w:val="005B0BBB"/>
    <w:rPr>
      <w:sz w:val="22"/>
    </w:rPr>
  </w:style>
  <w:style w:type="character" w:customStyle="1" w:styleId="BodyTextIndentChar">
    <w:name w:val="Body Text Indent Char"/>
    <w:basedOn w:val="DefaultParagraphFont"/>
    <w:link w:val="BodyTextIndent"/>
    <w:locked/>
    <w:rsid w:val="005B0BBB"/>
    <w:rPr>
      <w:sz w:val="22"/>
      <w:szCs w:val="24"/>
    </w:rPr>
  </w:style>
  <w:style w:type="paragraph" w:styleId="BodyText3">
    <w:name w:val="Body Text 3"/>
    <w:basedOn w:val="Normal"/>
    <w:link w:val="BodyText3Char"/>
    <w:rsid w:val="009A7F3C"/>
    <w:pPr>
      <w:spacing w:after="120"/>
    </w:pPr>
    <w:rPr>
      <w:sz w:val="16"/>
      <w:szCs w:val="16"/>
    </w:rPr>
  </w:style>
  <w:style w:type="character" w:customStyle="1" w:styleId="BodyText3Char">
    <w:name w:val="Body Text 3 Char"/>
    <w:basedOn w:val="DefaultParagraphFont"/>
    <w:link w:val="BodyText3"/>
    <w:rsid w:val="009A7F3C"/>
    <w:rPr>
      <w:sz w:val="16"/>
      <w:szCs w:val="16"/>
    </w:rPr>
  </w:style>
  <w:style w:type="character" w:customStyle="1" w:styleId="Heading2Char">
    <w:name w:val="Heading 2 Char"/>
    <w:basedOn w:val="DefaultParagraphFont"/>
    <w:link w:val="Heading2"/>
    <w:rsid w:val="009A7F3C"/>
    <w:rPr>
      <w:b/>
      <w:bCs/>
      <w:sz w:val="24"/>
      <w:szCs w:val="24"/>
    </w:rPr>
  </w:style>
  <w:style w:type="paragraph" w:styleId="ListBullet">
    <w:name w:val="List Bullet"/>
    <w:basedOn w:val="Normal"/>
    <w:rsid w:val="00B5475E"/>
    <w:pPr>
      <w:spacing w:before="160"/>
    </w:pPr>
    <w:rPr>
      <w:rFonts w:ascii="Arial" w:hAnsi="Arial"/>
      <w:sz w:val="20"/>
      <w:szCs w:val="20"/>
    </w:rPr>
  </w:style>
  <w:style w:type="paragraph" w:styleId="ListBullet2">
    <w:name w:val="List Bullet 2"/>
    <w:basedOn w:val="ListBullet"/>
    <w:rsid w:val="00B5475E"/>
    <w:pPr>
      <w:numPr>
        <w:ilvl w:val="1"/>
      </w:numPr>
    </w:pPr>
  </w:style>
  <w:style w:type="numbering" w:customStyle="1" w:styleId="Headings">
    <w:name w:val="Headings"/>
    <w:basedOn w:val="NoList"/>
    <w:semiHidden/>
    <w:rsid w:val="00B5475E"/>
    <w:pPr>
      <w:numPr>
        <w:numId w:val="2"/>
      </w:numPr>
    </w:pPr>
  </w:style>
  <w:style w:type="paragraph" w:styleId="CommentSubject">
    <w:name w:val="annotation subject"/>
    <w:basedOn w:val="CommentText"/>
    <w:next w:val="CommentText"/>
    <w:link w:val="CommentSubjectChar"/>
    <w:rsid w:val="00B5475E"/>
    <w:rPr>
      <w:b/>
      <w:bCs/>
    </w:rPr>
  </w:style>
  <w:style w:type="character" w:customStyle="1" w:styleId="CommentSubjectChar">
    <w:name w:val="Comment Subject Char"/>
    <w:basedOn w:val="CommentTextChar"/>
    <w:link w:val="CommentSubject"/>
    <w:rsid w:val="00B5475E"/>
    <w:rPr>
      <w:b/>
      <w:bCs/>
    </w:rPr>
  </w:style>
  <w:style w:type="paragraph" w:styleId="ListParagraph">
    <w:name w:val="List Paragraph"/>
    <w:basedOn w:val="Normal"/>
    <w:uiPriority w:val="34"/>
    <w:qFormat/>
    <w:rsid w:val="00CC0172"/>
    <w:pPr>
      <w:spacing w:after="200" w:line="276" w:lineRule="auto"/>
      <w:ind w:left="720"/>
      <w:contextualSpacing/>
    </w:pPr>
    <w:rPr>
      <w:rFonts w:ascii="Calibri" w:eastAsia="Calibri" w:hAnsi="Calibri"/>
      <w:sz w:val="22"/>
      <w:szCs w:val="22"/>
    </w:rPr>
  </w:style>
  <w:style w:type="character" w:customStyle="1" w:styleId="Heading3Char">
    <w:name w:val="Heading 3 Char"/>
    <w:aliases w:val="Heading 3 not bold Ariel Char"/>
    <w:basedOn w:val="DefaultParagraphFont"/>
    <w:link w:val="Heading3"/>
    <w:uiPriority w:val="99"/>
    <w:rsid w:val="00AF2852"/>
    <w:rPr>
      <w:snapToGrid w:val="0"/>
      <w:sz w:val="22"/>
    </w:rPr>
  </w:style>
  <w:style w:type="character" w:customStyle="1" w:styleId="Heading1Char">
    <w:name w:val="Heading 1 Char"/>
    <w:basedOn w:val="DefaultParagraphFont"/>
    <w:link w:val="Heading1"/>
    <w:uiPriority w:val="99"/>
    <w:rsid w:val="00FC44F6"/>
    <w:rPr>
      <w:b/>
      <w:bCs/>
      <w:sz w:val="26"/>
      <w:szCs w:val="24"/>
    </w:rPr>
  </w:style>
  <w:style w:type="paragraph" w:customStyle="1" w:styleId="CM9">
    <w:name w:val="CM9"/>
    <w:basedOn w:val="Default"/>
    <w:next w:val="Default"/>
    <w:rsid w:val="00FC44F6"/>
    <w:pPr>
      <w:widowControl w:val="0"/>
      <w:spacing w:after="123"/>
    </w:pPr>
    <w:rPr>
      <w:rFonts w:cs="Times New Roman"/>
      <w:color w:val="auto"/>
    </w:rPr>
  </w:style>
  <w:style w:type="paragraph" w:customStyle="1" w:styleId="CM11">
    <w:name w:val="CM11"/>
    <w:basedOn w:val="Default"/>
    <w:next w:val="Default"/>
    <w:rsid w:val="00FC44F6"/>
    <w:pPr>
      <w:widowControl w:val="0"/>
      <w:spacing w:after="208"/>
    </w:pPr>
    <w:rPr>
      <w:rFonts w:cs="Times New Roman"/>
      <w:color w:val="auto"/>
    </w:rPr>
  </w:style>
  <w:style w:type="character" w:customStyle="1" w:styleId="Heading6Char">
    <w:name w:val="Heading 6 Char"/>
    <w:basedOn w:val="DefaultParagraphFont"/>
    <w:link w:val="Heading6"/>
    <w:uiPriority w:val="99"/>
    <w:rsid w:val="00EB3B5D"/>
    <w:rPr>
      <w:rFonts w:ascii="Arial" w:hAnsi="Arial"/>
      <w:i/>
      <w:sz w:val="22"/>
    </w:rPr>
  </w:style>
  <w:style w:type="character" w:customStyle="1" w:styleId="BodyTextIndent2Char">
    <w:name w:val="Body Text Indent 2 Char"/>
    <w:basedOn w:val="DefaultParagraphFont"/>
    <w:link w:val="BodyTextIndent2"/>
    <w:uiPriority w:val="99"/>
    <w:rsid w:val="00EB3B5D"/>
    <w:rPr>
      <w:spacing w:val="-2"/>
      <w:sz w:val="24"/>
      <w:szCs w:val="24"/>
    </w:rPr>
  </w:style>
  <w:style w:type="character" w:customStyle="1" w:styleId="BodyTextChar">
    <w:name w:val="Body Text Char"/>
    <w:basedOn w:val="DefaultParagraphFont"/>
    <w:link w:val="BodyText"/>
    <w:uiPriority w:val="99"/>
    <w:rsid w:val="00EB3B5D"/>
    <w:rPr>
      <w:sz w:val="22"/>
      <w:szCs w:val="24"/>
    </w:rPr>
  </w:style>
  <w:style w:type="character" w:customStyle="1" w:styleId="Body2Char">
    <w:name w:val="Body 2 Char"/>
    <w:link w:val="Body2"/>
    <w:locked/>
    <w:rsid w:val="00EB3B5D"/>
    <w:rPr>
      <w:kern w:val="28"/>
      <w:sz w:val="22"/>
    </w:rPr>
  </w:style>
  <w:style w:type="character" w:customStyle="1" w:styleId="BodyText2Char">
    <w:name w:val="Body Text 2 Char"/>
    <w:basedOn w:val="DefaultParagraphFont"/>
    <w:link w:val="BodyText2"/>
    <w:uiPriority w:val="99"/>
    <w:locked/>
    <w:rsid w:val="00E35260"/>
    <w:rPr>
      <w:i/>
      <w:iCs/>
      <w:color w:val="FF0000"/>
      <w:sz w:val="22"/>
      <w:szCs w:val="24"/>
    </w:rPr>
  </w:style>
  <w:style w:type="table" w:styleId="TableGrid">
    <w:name w:val="Table Grid"/>
    <w:basedOn w:val="TableNormal"/>
    <w:uiPriority w:val="39"/>
    <w:rsid w:val="00D2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661DC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61DC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661DC8"/>
    <w:rPr>
      <w:b/>
      <w:bCs/>
    </w:rPr>
  </w:style>
  <w:style w:type="paragraph" w:customStyle="1" w:styleId="ColorfulList-Accent11">
    <w:name w:val="Colorful List - Accent 11"/>
    <w:basedOn w:val="Normal"/>
    <w:uiPriority w:val="34"/>
    <w:qFormat/>
    <w:rsid w:val="0099047E"/>
    <w:pPr>
      <w:ind w:left="720"/>
      <w:contextualSpacing/>
    </w:pPr>
  </w:style>
  <w:style w:type="paragraph" w:customStyle="1" w:styleId="InsideAddress">
    <w:name w:val="Inside Address"/>
    <w:basedOn w:val="Normal"/>
    <w:rsid w:val="003D3B8D"/>
    <w:pPr>
      <w:spacing w:after="120"/>
    </w:pPr>
    <w:rPr>
      <w:sz w:val="22"/>
      <w:szCs w:val="22"/>
    </w:rPr>
  </w:style>
  <w:style w:type="paragraph" w:styleId="Revision">
    <w:name w:val="Revision"/>
    <w:hidden/>
    <w:uiPriority w:val="99"/>
    <w:semiHidden/>
    <w:rsid w:val="000E5A04"/>
    <w:rPr>
      <w:sz w:val="24"/>
      <w:szCs w:val="24"/>
    </w:rPr>
  </w:style>
  <w:style w:type="character" w:customStyle="1" w:styleId="Heading7Char">
    <w:name w:val="Heading 7 Char"/>
    <w:basedOn w:val="DefaultParagraphFont"/>
    <w:link w:val="Heading7"/>
    <w:uiPriority w:val="99"/>
    <w:locked/>
    <w:rsid w:val="009028E8"/>
    <w:rPr>
      <w:rFonts w:ascii="Arial" w:hAnsi="Arial"/>
      <w:sz w:val="24"/>
    </w:rPr>
  </w:style>
  <w:style w:type="paragraph" w:styleId="NoSpacing">
    <w:name w:val="No Spacing"/>
    <w:uiPriority w:val="1"/>
    <w:qFormat/>
    <w:rsid w:val="00D33033"/>
    <w:rPr>
      <w:rFonts w:asciiTheme="minorHAnsi" w:eastAsiaTheme="minorHAnsi" w:hAnsiTheme="minorHAnsi" w:cstheme="minorBidi"/>
      <w:sz w:val="22"/>
      <w:szCs w:val="22"/>
    </w:rPr>
  </w:style>
  <w:style w:type="paragraph" w:customStyle="1" w:styleId="Heading1Numbered">
    <w:name w:val="Heading 1 Numbered"/>
    <w:basedOn w:val="Normal"/>
    <w:next w:val="Normal"/>
    <w:qFormat/>
    <w:rsid w:val="000B3448"/>
    <w:pPr>
      <w:keepNext/>
      <w:keepLines/>
      <w:numPr>
        <w:numId w:val="14"/>
      </w:numPr>
      <w:spacing w:before="240" w:after="240"/>
    </w:pPr>
    <w:rPr>
      <w:rFonts w:ascii="Times New Roman Bold" w:hAnsi="Times New Roman Bold"/>
      <w:b/>
      <w:caps/>
      <w:sz w:val="28"/>
    </w:rPr>
  </w:style>
  <w:style w:type="paragraph" w:customStyle="1" w:styleId="Heading2Numbered">
    <w:name w:val="Heading 2 Numbered"/>
    <w:basedOn w:val="Normal"/>
    <w:next w:val="Normal"/>
    <w:qFormat/>
    <w:rsid w:val="000B3448"/>
    <w:pPr>
      <w:keepNext/>
      <w:keepLines/>
      <w:numPr>
        <w:ilvl w:val="1"/>
        <w:numId w:val="14"/>
      </w:numPr>
      <w:spacing w:before="240" w:after="240"/>
    </w:pPr>
    <w:rPr>
      <w:rFonts w:ascii="Times New Roman Bold" w:hAnsi="Times New Roman Bold"/>
      <w:b/>
      <w:sz w:val="28"/>
    </w:rPr>
  </w:style>
  <w:style w:type="paragraph" w:customStyle="1" w:styleId="Heading3Numbered">
    <w:name w:val="Heading 3 Numbered"/>
    <w:basedOn w:val="Heading2Numbered"/>
    <w:next w:val="Normal"/>
    <w:qFormat/>
    <w:rsid w:val="000B3448"/>
    <w:pPr>
      <w:numPr>
        <w:ilvl w:val="2"/>
      </w:numPr>
    </w:pPr>
  </w:style>
  <w:style w:type="paragraph" w:customStyle="1" w:styleId="Heading4Numbered">
    <w:name w:val="Heading 4 Numbered"/>
    <w:basedOn w:val="Normal"/>
    <w:next w:val="Normal"/>
    <w:qFormat/>
    <w:rsid w:val="000B3448"/>
    <w:pPr>
      <w:keepNext/>
      <w:keepLines/>
      <w:numPr>
        <w:ilvl w:val="3"/>
        <w:numId w:val="14"/>
      </w:numPr>
      <w:spacing w:before="240" w:after="240"/>
    </w:pPr>
    <w:rPr>
      <w:rFonts w:ascii="Times New Roman Bold" w:hAnsi="Times New Roman Bold"/>
      <w:b/>
    </w:rPr>
  </w:style>
  <w:style w:type="paragraph" w:customStyle="1" w:styleId="Heading5Numbered">
    <w:name w:val="Heading 5 Numbered"/>
    <w:basedOn w:val="Normal"/>
    <w:rsid w:val="000B3448"/>
    <w:pPr>
      <w:numPr>
        <w:ilvl w:val="4"/>
        <w:numId w:val="14"/>
      </w:numPr>
      <w:spacing w:before="120" w:after="120"/>
    </w:pPr>
    <w:rPr>
      <w:b/>
      <w:sz w:val="22"/>
    </w:rPr>
  </w:style>
  <w:style w:type="paragraph" w:styleId="TOCHeading">
    <w:name w:val="TOC Heading"/>
    <w:basedOn w:val="Heading1"/>
    <w:next w:val="Normal"/>
    <w:uiPriority w:val="39"/>
    <w:unhideWhenUsed/>
    <w:qFormat/>
    <w:rsid w:val="006E6E9A"/>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CC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0446">
      <w:bodyDiv w:val="1"/>
      <w:marLeft w:val="0"/>
      <w:marRight w:val="0"/>
      <w:marTop w:val="0"/>
      <w:marBottom w:val="0"/>
      <w:divBdr>
        <w:top w:val="none" w:sz="0" w:space="0" w:color="auto"/>
        <w:left w:val="none" w:sz="0" w:space="0" w:color="auto"/>
        <w:bottom w:val="none" w:sz="0" w:space="0" w:color="auto"/>
        <w:right w:val="none" w:sz="0" w:space="0" w:color="auto"/>
      </w:divBdr>
    </w:div>
    <w:div w:id="274218943">
      <w:bodyDiv w:val="1"/>
      <w:marLeft w:val="0"/>
      <w:marRight w:val="0"/>
      <w:marTop w:val="0"/>
      <w:marBottom w:val="0"/>
      <w:divBdr>
        <w:top w:val="none" w:sz="0" w:space="0" w:color="auto"/>
        <w:left w:val="none" w:sz="0" w:space="0" w:color="auto"/>
        <w:bottom w:val="none" w:sz="0" w:space="0" w:color="auto"/>
        <w:right w:val="none" w:sz="0" w:space="0" w:color="auto"/>
      </w:divBdr>
    </w:div>
    <w:div w:id="287012709">
      <w:bodyDiv w:val="1"/>
      <w:marLeft w:val="0"/>
      <w:marRight w:val="0"/>
      <w:marTop w:val="0"/>
      <w:marBottom w:val="0"/>
      <w:divBdr>
        <w:top w:val="none" w:sz="0" w:space="0" w:color="auto"/>
        <w:left w:val="none" w:sz="0" w:space="0" w:color="auto"/>
        <w:bottom w:val="none" w:sz="0" w:space="0" w:color="auto"/>
        <w:right w:val="none" w:sz="0" w:space="0" w:color="auto"/>
      </w:divBdr>
    </w:div>
    <w:div w:id="306056211">
      <w:bodyDiv w:val="1"/>
      <w:marLeft w:val="0"/>
      <w:marRight w:val="0"/>
      <w:marTop w:val="0"/>
      <w:marBottom w:val="0"/>
      <w:divBdr>
        <w:top w:val="none" w:sz="0" w:space="0" w:color="auto"/>
        <w:left w:val="none" w:sz="0" w:space="0" w:color="auto"/>
        <w:bottom w:val="none" w:sz="0" w:space="0" w:color="auto"/>
        <w:right w:val="none" w:sz="0" w:space="0" w:color="auto"/>
      </w:divBdr>
    </w:div>
    <w:div w:id="404256457">
      <w:bodyDiv w:val="1"/>
      <w:marLeft w:val="0"/>
      <w:marRight w:val="0"/>
      <w:marTop w:val="0"/>
      <w:marBottom w:val="0"/>
      <w:divBdr>
        <w:top w:val="none" w:sz="0" w:space="0" w:color="auto"/>
        <w:left w:val="none" w:sz="0" w:space="0" w:color="auto"/>
        <w:bottom w:val="none" w:sz="0" w:space="0" w:color="auto"/>
        <w:right w:val="none" w:sz="0" w:space="0" w:color="auto"/>
      </w:divBdr>
    </w:div>
    <w:div w:id="504513291">
      <w:bodyDiv w:val="1"/>
      <w:marLeft w:val="0"/>
      <w:marRight w:val="0"/>
      <w:marTop w:val="0"/>
      <w:marBottom w:val="0"/>
      <w:divBdr>
        <w:top w:val="none" w:sz="0" w:space="0" w:color="auto"/>
        <w:left w:val="none" w:sz="0" w:space="0" w:color="auto"/>
        <w:bottom w:val="none" w:sz="0" w:space="0" w:color="auto"/>
        <w:right w:val="none" w:sz="0" w:space="0" w:color="auto"/>
      </w:divBdr>
      <w:divsChild>
        <w:div w:id="1089930042">
          <w:marLeft w:val="0"/>
          <w:marRight w:val="0"/>
          <w:marTop w:val="0"/>
          <w:marBottom w:val="0"/>
          <w:divBdr>
            <w:top w:val="none" w:sz="0" w:space="0" w:color="auto"/>
            <w:left w:val="none" w:sz="0" w:space="0" w:color="auto"/>
            <w:bottom w:val="none" w:sz="0" w:space="0" w:color="auto"/>
            <w:right w:val="none" w:sz="0" w:space="0" w:color="auto"/>
          </w:divBdr>
        </w:div>
        <w:div w:id="1300569139">
          <w:marLeft w:val="0"/>
          <w:marRight w:val="0"/>
          <w:marTop w:val="0"/>
          <w:marBottom w:val="0"/>
          <w:divBdr>
            <w:top w:val="none" w:sz="0" w:space="0" w:color="auto"/>
            <w:left w:val="none" w:sz="0" w:space="0" w:color="auto"/>
            <w:bottom w:val="none" w:sz="0" w:space="0" w:color="auto"/>
            <w:right w:val="none" w:sz="0" w:space="0" w:color="auto"/>
          </w:divBdr>
        </w:div>
        <w:div w:id="1775707194">
          <w:marLeft w:val="0"/>
          <w:marRight w:val="0"/>
          <w:marTop w:val="0"/>
          <w:marBottom w:val="0"/>
          <w:divBdr>
            <w:top w:val="none" w:sz="0" w:space="0" w:color="auto"/>
            <w:left w:val="none" w:sz="0" w:space="0" w:color="auto"/>
            <w:bottom w:val="none" w:sz="0" w:space="0" w:color="auto"/>
            <w:right w:val="none" w:sz="0" w:space="0" w:color="auto"/>
          </w:divBdr>
        </w:div>
        <w:div w:id="1498693553">
          <w:marLeft w:val="0"/>
          <w:marRight w:val="0"/>
          <w:marTop w:val="0"/>
          <w:marBottom w:val="0"/>
          <w:divBdr>
            <w:top w:val="none" w:sz="0" w:space="0" w:color="auto"/>
            <w:left w:val="none" w:sz="0" w:space="0" w:color="auto"/>
            <w:bottom w:val="none" w:sz="0" w:space="0" w:color="auto"/>
            <w:right w:val="none" w:sz="0" w:space="0" w:color="auto"/>
          </w:divBdr>
        </w:div>
        <w:div w:id="345600043">
          <w:marLeft w:val="0"/>
          <w:marRight w:val="0"/>
          <w:marTop w:val="0"/>
          <w:marBottom w:val="0"/>
          <w:divBdr>
            <w:top w:val="none" w:sz="0" w:space="0" w:color="auto"/>
            <w:left w:val="none" w:sz="0" w:space="0" w:color="auto"/>
            <w:bottom w:val="none" w:sz="0" w:space="0" w:color="auto"/>
            <w:right w:val="none" w:sz="0" w:space="0" w:color="auto"/>
          </w:divBdr>
        </w:div>
        <w:div w:id="1162425198">
          <w:marLeft w:val="0"/>
          <w:marRight w:val="0"/>
          <w:marTop w:val="0"/>
          <w:marBottom w:val="0"/>
          <w:divBdr>
            <w:top w:val="none" w:sz="0" w:space="0" w:color="auto"/>
            <w:left w:val="none" w:sz="0" w:space="0" w:color="auto"/>
            <w:bottom w:val="none" w:sz="0" w:space="0" w:color="auto"/>
            <w:right w:val="none" w:sz="0" w:space="0" w:color="auto"/>
          </w:divBdr>
        </w:div>
        <w:div w:id="593435617">
          <w:marLeft w:val="0"/>
          <w:marRight w:val="0"/>
          <w:marTop w:val="0"/>
          <w:marBottom w:val="0"/>
          <w:divBdr>
            <w:top w:val="none" w:sz="0" w:space="0" w:color="auto"/>
            <w:left w:val="none" w:sz="0" w:space="0" w:color="auto"/>
            <w:bottom w:val="none" w:sz="0" w:space="0" w:color="auto"/>
            <w:right w:val="none" w:sz="0" w:space="0" w:color="auto"/>
          </w:divBdr>
        </w:div>
        <w:div w:id="613946796">
          <w:marLeft w:val="0"/>
          <w:marRight w:val="0"/>
          <w:marTop w:val="0"/>
          <w:marBottom w:val="0"/>
          <w:divBdr>
            <w:top w:val="none" w:sz="0" w:space="0" w:color="auto"/>
            <w:left w:val="none" w:sz="0" w:space="0" w:color="auto"/>
            <w:bottom w:val="none" w:sz="0" w:space="0" w:color="auto"/>
            <w:right w:val="none" w:sz="0" w:space="0" w:color="auto"/>
          </w:divBdr>
        </w:div>
        <w:div w:id="2067951066">
          <w:marLeft w:val="0"/>
          <w:marRight w:val="0"/>
          <w:marTop w:val="0"/>
          <w:marBottom w:val="0"/>
          <w:divBdr>
            <w:top w:val="none" w:sz="0" w:space="0" w:color="auto"/>
            <w:left w:val="none" w:sz="0" w:space="0" w:color="auto"/>
            <w:bottom w:val="none" w:sz="0" w:space="0" w:color="auto"/>
            <w:right w:val="none" w:sz="0" w:space="0" w:color="auto"/>
          </w:divBdr>
        </w:div>
        <w:div w:id="1530726395">
          <w:marLeft w:val="0"/>
          <w:marRight w:val="0"/>
          <w:marTop w:val="0"/>
          <w:marBottom w:val="0"/>
          <w:divBdr>
            <w:top w:val="none" w:sz="0" w:space="0" w:color="auto"/>
            <w:left w:val="none" w:sz="0" w:space="0" w:color="auto"/>
            <w:bottom w:val="none" w:sz="0" w:space="0" w:color="auto"/>
            <w:right w:val="none" w:sz="0" w:space="0" w:color="auto"/>
          </w:divBdr>
        </w:div>
        <w:div w:id="571475319">
          <w:marLeft w:val="0"/>
          <w:marRight w:val="0"/>
          <w:marTop w:val="0"/>
          <w:marBottom w:val="0"/>
          <w:divBdr>
            <w:top w:val="none" w:sz="0" w:space="0" w:color="auto"/>
            <w:left w:val="none" w:sz="0" w:space="0" w:color="auto"/>
            <w:bottom w:val="none" w:sz="0" w:space="0" w:color="auto"/>
            <w:right w:val="none" w:sz="0" w:space="0" w:color="auto"/>
          </w:divBdr>
        </w:div>
        <w:div w:id="595480710">
          <w:marLeft w:val="0"/>
          <w:marRight w:val="0"/>
          <w:marTop w:val="0"/>
          <w:marBottom w:val="0"/>
          <w:divBdr>
            <w:top w:val="none" w:sz="0" w:space="0" w:color="auto"/>
            <w:left w:val="none" w:sz="0" w:space="0" w:color="auto"/>
            <w:bottom w:val="none" w:sz="0" w:space="0" w:color="auto"/>
            <w:right w:val="none" w:sz="0" w:space="0" w:color="auto"/>
          </w:divBdr>
        </w:div>
        <w:div w:id="996422471">
          <w:marLeft w:val="0"/>
          <w:marRight w:val="0"/>
          <w:marTop w:val="0"/>
          <w:marBottom w:val="0"/>
          <w:divBdr>
            <w:top w:val="none" w:sz="0" w:space="0" w:color="auto"/>
            <w:left w:val="none" w:sz="0" w:space="0" w:color="auto"/>
            <w:bottom w:val="none" w:sz="0" w:space="0" w:color="auto"/>
            <w:right w:val="none" w:sz="0" w:space="0" w:color="auto"/>
          </w:divBdr>
        </w:div>
        <w:div w:id="1203055057">
          <w:marLeft w:val="0"/>
          <w:marRight w:val="0"/>
          <w:marTop w:val="0"/>
          <w:marBottom w:val="0"/>
          <w:divBdr>
            <w:top w:val="none" w:sz="0" w:space="0" w:color="auto"/>
            <w:left w:val="none" w:sz="0" w:space="0" w:color="auto"/>
            <w:bottom w:val="none" w:sz="0" w:space="0" w:color="auto"/>
            <w:right w:val="none" w:sz="0" w:space="0" w:color="auto"/>
          </w:divBdr>
        </w:div>
        <w:div w:id="1579897804">
          <w:marLeft w:val="0"/>
          <w:marRight w:val="0"/>
          <w:marTop w:val="0"/>
          <w:marBottom w:val="0"/>
          <w:divBdr>
            <w:top w:val="none" w:sz="0" w:space="0" w:color="auto"/>
            <w:left w:val="none" w:sz="0" w:space="0" w:color="auto"/>
            <w:bottom w:val="none" w:sz="0" w:space="0" w:color="auto"/>
            <w:right w:val="none" w:sz="0" w:space="0" w:color="auto"/>
          </w:divBdr>
        </w:div>
        <w:div w:id="1197085350">
          <w:marLeft w:val="0"/>
          <w:marRight w:val="0"/>
          <w:marTop w:val="0"/>
          <w:marBottom w:val="0"/>
          <w:divBdr>
            <w:top w:val="none" w:sz="0" w:space="0" w:color="auto"/>
            <w:left w:val="none" w:sz="0" w:space="0" w:color="auto"/>
            <w:bottom w:val="none" w:sz="0" w:space="0" w:color="auto"/>
            <w:right w:val="none" w:sz="0" w:space="0" w:color="auto"/>
          </w:divBdr>
        </w:div>
        <w:div w:id="167913326">
          <w:marLeft w:val="0"/>
          <w:marRight w:val="0"/>
          <w:marTop w:val="0"/>
          <w:marBottom w:val="0"/>
          <w:divBdr>
            <w:top w:val="none" w:sz="0" w:space="0" w:color="auto"/>
            <w:left w:val="none" w:sz="0" w:space="0" w:color="auto"/>
            <w:bottom w:val="none" w:sz="0" w:space="0" w:color="auto"/>
            <w:right w:val="none" w:sz="0" w:space="0" w:color="auto"/>
          </w:divBdr>
        </w:div>
        <w:div w:id="781455447">
          <w:marLeft w:val="0"/>
          <w:marRight w:val="0"/>
          <w:marTop w:val="0"/>
          <w:marBottom w:val="0"/>
          <w:divBdr>
            <w:top w:val="none" w:sz="0" w:space="0" w:color="auto"/>
            <w:left w:val="none" w:sz="0" w:space="0" w:color="auto"/>
            <w:bottom w:val="none" w:sz="0" w:space="0" w:color="auto"/>
            <w:right w:val="none" w:sz="0" w:space="0" w:color="auto"/>
          </w:divBdr>
        </w:div>
        <w:div w:id="1491360884">
          <w:marLeft w:val="0"/>
          <w:marRight w:val="0"/>
          <w:marTop w:val="0"/>
          <w:marBottom w:val="0"/>
          <w:divBdr>
            <w:top w:val="none" w:sz="0" w:space="0" w:color="auto"/>
            <w:left w:val="none" w:sz="0" w:space="0" w:color="auto"/>
            <w:bottom w:val="none" w:sz="0" w:space="0" w:color="auto"/>
            <w:right w:val="none" w:sz="0" w:space="0" w:color="auto"/>
          </w:divBdr>
        </w:div>
        <w:div w:id="1756366564">
          <w:marLeft w:val="0"/>
          <w:marRight w:val="0"/>
          <w:marTop w:val="0"/>
          <w:marBottom w:val="0"/>
          <w:divBdr>
            <w:top w:val="none" w:sz="0" w:space="0" w:color="auto"/>
            <w:left w:val="none" w:sz="0" w:space="0" w:color="auto"/>
            <w:bottom w:val="none" w:sz="0" w:space="0" w:color="auto"/>
            <w:right w:val="none" w:sz="0" w:space="0" w:color="auto"/>
          </w:divBdr>
        </w:div>
        <w:div w:id="1516993919">
          <w:marLeft w:val="0"/>
          <w:marRight w:val="0"/>
          <w:marTop w:val="0"/>
          <w:marBottom w:val="0"/>
          <w:divBdr>
            <w:top w:val="none" w:sz="0" w:space="0" w:color="auto"/>
            <w:left w:val="none" w:sz="0" w:space="0" w:color="auto"/>
            <w:bottom w:val="none" w:sz="0" w:space="0" w:color="auto"/>
            <w:right w:val="none" w:sz="0" w:space="0" w:color="auto"/>
          </w:divBdr>
        </w:div>
        <w:div w:id="683753432">
          <w:marLeft w:val="0"/>
          <w:marRight w:val="0"/>
          <w:marTop w:val="0"/>
          <w:marBottom w:val="0"/>
          <w:divBdr>
            <w:top w:val="none" w:sz="0" w:space="0" w:color="auto"/>
            <w:left w:val="none" w:sz="0" w:space="0" w:color="auto"/>
            <w:bottom w:val="none" w:sz="0" w:space="0" w:color="auto"/>
            <w:right w:val="none" w:sz="0" w:space="0" w:color="auto"/>
          </w:divBdr>
        </w:div>
        <w:div w:id="1452165133">
          <w:marLeft w:val="0"/>
          <w:marRight w:val="0"/>
          <w:marTop w:val="0"/>
          <w:marBottom w:val="0"/>
          <w:divBdr>
            <w:top w:val="none" w:sz="0" w:space="0" w:color="auto"/>
            <w:left w:val="none" w:sz="0" w:space="0" w:color="auto"/>
            <w:bottom w:val="none" w:sz="0" w:space="0" w:color="auto"/>
            <w:right w:val="none" w:sz="0" w:space="0" w:color="auto"/>
          </w:divBdr>
        </w:div>
        <w:div w:id="1262176430">
          <w:marLeft w:val="0"/>
          <w:marRight w:val="0"/>
          <w:marTop w:val="0"/>
          <w:marBottom w:val="0"/>
          <w:divBdr>
            <w:top w:val="none" w:sz="0" w:space="0" w:color="auto"/>
            <w:left w:val="none" w:sz="0" w:space="0" w:color="auto"/>
            <w:bottom w:val="none" w:sz="0" w:space="0" w:color="auto"/>
            <w:right w:val="none" w:sz="0" w:space="0" w:color="auto"/>
          </w:divBdr>
        </w:div>
        <w:div w:id="1802385211">
          <w:marLeft w:val="0"/>
          <w:marRight w:val="0"/>
          <w:marTop w:val="0"/>
          <w:marBottom w:val="0"/>
          <w:divBdr>
            <w:top w:val="none" w:sz="0" w:space="0" w:color="auto"/>
            <w:left w:val="none" w:sz="0" w:space="0" w:color="auto"/>
            <w:bottom w:val="none" w:sz="0" w:space="0" w:color="auto"/>
            <w:right w:val="none" w:sz="0" w:space="0" w:color="auto"/>
          </w:divBdr>
        </w:div>
        <w:div w:id="1923709810">
          <w:marLeft w:val="0"/>
          <w:marRight w:val="0"/>
          <w:marTop w:val="0"/>
          <w:marBottom w:val="0"/>
          <w:divBdr>
            <w:top w:val="none" w:sz="0" w:space="0" w:color="auto"/>
            <w:left w:val="none" w:sz="0" w:space="0" w:color="auto"/>
            <w:bottom w:val="none" w:sz="0" w:space="0" w:color="auto"/>
            <w:right w:val="none" w:sz="0" w:space="0" w:color="auto"/>
          </w:divBdr>
        </w:div>
        <w:div w:id="1823228661">
          <w:marLeft w:val="0"/>
          <w:marRight w:val="0"/>
          <w:marTop w:val="0"/>
          <w:marBottom w:val="0"/>
          <w:divBdr>
            <w:top w:val="none" w:sz="0" w:space="0" w:color="auto"/>
            <w:left w:val="none" w:sz="0" w:space="0" w:color="auto"/>
            <w:bottom w:val="none" w:sz="0" w:space="0" w:color="auto"/>
            <w:right w:val="none" w:sz="0" w:space="0" w:color="auto"/>
          </w:divBdr>
        </w:div>
        <w:div w:id="1494300027">
          <w:marLeft w:val="0"/>
          <w:marRight w:val="0"/>
          <w:marTop w:val="0"/>
          <w:marBottom w:val="0"/>
          <w:divBdr>
            <w:top w:val="none" w:sz="0" w:space="0" w:color="auto"/>
            <w:left w:val="none" w:sz="0" w:space="0" w:color="auto"/>
            <w:bottom w:val="none" w:sz="0" w:space="0" w:color="auto"/>
            <w:right w:val="none" w:sz="0" w:space="0" w:color="auto"/>
          </w:divBdr>
        </w:div>
        <w:div w:id="1090734174">
          <w:marLeft w:val="0"/>
          <w:marRight w:val="0"/>
          <w:marTop w:val="0"/>
          <w:marBottom w:val="0"/>
          <w:divBdr>
            <w:top w:val="none" w:sz="0" w:space="0" w:color="auto"/>
            <w:left w:val="none" w:sz="0" w:space="0" w:color="auto"/>
            <w:bottom w:val="none" w:sz="0" w:space="0" w:color="auto"/>
            <w:right w:val="none" w:sz="0" w:space="0" w:color="auto"/>
          </w:divBdr>
        </w:div>
        <w:div w:id="1528831027">
          <w:marLeft w:val="0"/>
          <w:marRight w:val="0"/>
          <w:marTop w:val="0"/>
          <w:marBottom w:val="0"/>
          <w:divBdr>
            <w:top w:val="none" w:sz="0" w:space="0" w:color="auto"/>
            <w:left w:val="none" w:sz="0" w:space="0" w:color="auto"/>
            <w:bottom w:val="none" w:sz="0" w:space="0" w:color="auto"/>
            <w:right w:val="none" w:sz="0" w:space="0" w:color="auto"/>
          </w:divBdr>
        </w:div>
        <w:div w:id="1459909099">
          <w:marLeft w:val="0"/>
          <w:marRight w:val="0"/>
          <w:marTop w:val="0"/>
          <w:marBottom w:val="0"/>
          <w:divBdr>
            <w:top w:val="none" w:sz="0" w:space="0" w:color="auto"/>
            <w:left w:val="none" w:sz="0" w:space="0" w:color="auto"/>
            <w:bottom w:val="none" w:sz="0" w:space="0" w:color="auto"/>
            <w:right w:val="none" w:sz="0" w:space="0" w:color="auto"/>
          </w:divBdr>
        </w:div>
        <w:div w:id="1571192772">
          <w:marLeft w:val="0"/>
          <w:marRight w:val="0"/>
          <w:marTop w:val="0"/>
          <w:marBottom w:val="0"/>
          <w:divBdr>
            <w:top w:val="none" w:sz="0" w:space="0" w:color="auto"/>
            <w:left w:val="none" w:sz="0" w:space="0" w:color="auto"/>
            <w:bottom w:val="none" w:sz="0" w:space="0" w:color="auto"/>
            <w:right w:val="none" w:sz="0" w:space="0" w:color="auto"/>
          </w:divBdr>
        </w:div>
        <w:div w:id="839656743">
          <w:marLeft w:val="0"/>
          <w:marRight w:val="0"/>
          <w:marTop w:val="0"/>
          <w:marBottom w:val="0"/>
          <w:divBdr>
            <w:top w:val="none" w:sz="0" w:space="0" w:color="auto"/>
            <w:left w:val="none" w:sz="0" w:space="0" w:color="auto"/>
            <w:bottom w:val="none" w:sz="0" w:space="0" w:color="auto"/>
            <w:right w:val="none" w:sz="0" w:space="0" w:color="auto"/>
          </w:divBdr>
        </w:div>
        <w:div w:id="1280532743">
          <w:marLeft w:val="0"/>
          <w:marRight w:val="0"/>
          <w:marTop w:val="0"/>
          <w:marBottom w:val="0"/>
          <w:divBdr>
            <w:top w:val="none" w:sz="0" w:space="0" w:color="auto"/>
            <w:left w:val="none" w:sz="0" w:space="0" w:color="auto"/>
            <w:bottom w:val="none" w:sz="0" w:space="0" w:color="auto"/>
            <w:right w:val="none" w:sz="0" w:space="0" w:color="auto"/>
          </w:divBdr>
        </w:div>
        <w:div w:id="2041319500">
          <w:marLeft w:val="0"/>
          <w:marRight w:val="0"/>
          <w:marTop w:val="0"/>
          <w:marBottom w:val="0"/>
          <w:divBdr>
            <w:top w:val="none" w:sz="0" w:space="0" w:color="auto"/>
            <w:left w:val="none" w:sz="0" w:space="0" w:color="auto"/>
            <w:bottom w:val="none" w:sz="0" w:space="0" w:color="auto"/>
            <w:right w:val="none" w:sz="0" w:space="0" w:color="auto"/>
          </w:divBdr>
        </w:div>
        <w:div w:id="1267153400">
          <w:marLeft w:val="0"/>
          <w:marRight w:val="0"/>
          <w:marTop w:val="0"/>
          <w:marBottom w:val="0"/>
          <w:divBdr>
            <w:top w:val="none" w:sz="0" w:space="0" w:color="auto"/>
            <w:left w:val="none" w:sz="0" w:space="0" w:color="auto"/>
            <w:bottom w:val="none" w:sz="0" w:space="0" w:color="auto"/>
            <w:right w:val="none" w:sz="0" w:space="0" w:color="auto"/>
          </w:divBdr>
        </w:div>
        <w:div w:id="31808555">
          <w:marLeft w:val="0"/>
          <w:marRight w:val="0"/>
          <w:marTop w:val="0"/>
          <w:marBottom w:val="0"/>
          <w:divBdr>
            <w:top w:val="none" w:sz="0" w:space="0" w:color="auto"/>
            <w:left w:val="none" w:sz="0" w:space="0" w:color="auto"/>
            <w:bottom w:val="none" w:sz="0" w:space="0" w:color="auto"/>
            <w:right w:val="none" w:sz="0" w:space="0" w:color="auto"/>
          </w:divBdr>
        </w:div>
        <w:div w:id="2112430272">
          <w:marLeft w:val="0"/>
          <w:marRight w:val="0"/>
          <w:marTop w:val="0"/>
          <w:marBottom w:val="0"/>
          <w:divBdr>
            <w:top w:val="none" w:sz="0" w:space="0" w:color="auto"/>
            <w:left w:val="none" w:sz="0" w:space="0" w:color="auto"/>
            <w:bottom w:val="none" w:sz="0" w:space="0" w:color="auto"/>
            <w:right w:val="none" w:sz="0" w:space="0" w:color="auto"/>
          </w:divBdr>
        </w:div>
        <w:div w:id="1768964779">
          <w:marLeft w:val="0"/>
          <w:marRight w:val="0"/>
          <w:marTop w:val="0"/>
          <w:marBottom w:val="0"/>
          <w:divBdr>
            <w:top w:val="none" w:sz="0" w:space="0" w:color="auto"/>
            <w:left w:val="none" w:sz="0" w:space="0" w:color="auto"/>
            <w:bottom w:val="none" w:sz="0" w:space="0" w:color="auto"/>
            <w:right w:val="none" w:sz="0" w:space="0" w:color="auto"/>
          </w:divBdr>
        </w:div>
        <w:div w:id="1171680481">
          <w:marLeft w:val="0"/>
          <w:marRight w:val="0"/>
          <w:marTop w:val="0"/>
          <w:marBottom w:val="0"/>
          <w:divBdr>
            <w:top w:val="none" w:sz="0" w:space="0" w:color="auto"/>
            <w:left w:val="none" w:sz="0" w:space="0" w:color="auto"/>
            <w:bottom w:val="none" w:sz="0" w:space="0" w:color="auto"/>
            <w:right w:val="none" w:sz="0" w:space="0" w:color="auto"/>
          </w:divBdr>
        </w:div>
      </w:divsChild>
    </w:div>
    <w:div w:id="524490160">
      <w:bodyDiv w:val="1"/>
      <w:marLeft w:val="0"/>
      <w:marRight w:val="0"/>
      <w:marTop w:val="0"/>
      <w:marBottom w:val="0"/>
      <w:divBdr>
        <w:top w:val="none" w:sz="0" w:space="0" w:color="auto"/>
        <w:left w:val="none" w:sz="0" w:space="0" w:color="auto"/>
        <w:bottom w:val="none" w:sz="0" w:space="0" w:color="auto"/>
        <w:right w:val="none" w:sz="0" w:space="0" w:color="auto"/>
      </w:divBdr>
    </w:div>
    <w:div w:id="620041673">
      <w:bodyDiv w:val="1"/>
      <w:marLeft w:val="0"/>
      <w:marRight w:val="0"/>
      <w:marTop w:val="0"/>
      <w:marBottom w:val="0"/>
      <w:divBdr>
        <w:top w:val="none" w:sz="0" w:space="0" w:color="auto"/>
        <w:left w:val="none" w:sz="0" w:space="0" w:color="auto"/>
        <w:bottom w:val="none" w:sz="0" w:space="0" w:color="auto"/>
        <w:right w:val="none" w:sz="0" w:space="0" w:color="auto"/>
      </w:divBdr>
      <w:divsChild>
        <w:div w:id="859047984">
          <w:marLeft w:val="0"/>
          <w:marRight w:val="0"/>
          <w:marTop w:val="0"/>
          <w:marBottom w:val="0"/>
          <w:divBdr>
            <w:top w:val="none" w:sz="0" w:space="0" w:color="auto"/>
            <w:left w:val="none" w:sz="0" w:space="0" w:color="auto"/>
            <w:bottom w:val="none" w:sz="0" w:space="0" w:color="auto"/>
            <w:right w:val="none" w:sz="0" w:space="0" w:color="auto"/>
          </w:divBdr>
          <w:divsChild>
            <w:div w:id="1175534120">
              <w:marLeft w:val="0"/>
              <w:marRight w:val="0"/>
              <w:marTop w:val="0"/>
              <w:marBottom w:val="0"/>
              <w:divBdr>
                <w:top w:val="none" w:sz="0" w:space="0" w:color="auto"/>
                <w:left w:val="none" w:sz="0" w:space="0" w:color="auto"/>
                <w:bottom w:val="none" w:sz="0" w:space="0" w:color="auto"/>
                <w:right w:val="none" w:sz="0" w:space="0" w:color="auto"/>
              </w:divBdr>
              <w:divsChild>
                <w:div w:id="4792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8228">
      <w:bodyDiv w:val="1"/>
      <w:marLeft w:val="0"/>
      <w:marRight w:val="0"/>
      <w:marTop w:val="0"/>
      <w:marBottom w:val="0"/>
      <w:divBdr>
        <w:top w:val="none" w:sz="0" w:space="0" w:color="auto"/>
        <w:left w:val="none" w:sz="0" w:space="0" w:color="auto"/>
        <w:bottom w:val="none" w:sz="0" w:space="0" w:color="auto"/>
        <w:right w:val="none" w:sz="0" w:space="0" w:color="auto"/>
      </w:divBdr>
      <w:divsChild>
        <w:div w:id="1025598045">
          <w:marLeft w:val="0"/>
          <w:marRight w:val="0"/>
          <w:marTop w:val="0"/>
          <w:marBottom w:val="0"/>
          <w:divBdr>
            <w:top w:val="none" w:sz="0" w:space="0" w:color="auto"/>
            <w:left w:val="none" w:sz="0" w:space="0" w:color="auto"/>
            <w:bottom w:val="none" w:sz="0" w:space="0" w:color="auto"/>
            <w:right w:val="none" w:sz="0" w:space="0" w:color="auto"/>
          </w:divBdr>
        </w:div>
        <w:div w:id="869759378">
          <w:marLeft w:val="0"/>
          <w:marRight w:val="0"/>
          <w:marTop w:val="0"/>
          <w:marBottom w:val="0"/>
          <w:divBdr>
            <w:top w:val="none" w:sz="0" w:space="0" w:color="auto"/>
            <w:left w:val="none" w:sz="0" w:space="0" w:color="auto"/>
            <w:bottom w:val="none" w:sz="0" w:space="0" w:color="auto"/>
            <w:right w:val="none" w:sz="0" w:space="0" w:color="auto"/>
          </w:divBdr>
        </w:div>
        <w:div w:id="1914316894">
          <w:marLeft w:val="0"/>
          <w:marRight w:val="0"/>
          <w:marTop w:val="0"/>
          <w:marBottom w:val="0"/>
          <w:divBdr>
            <w:top w:val="none" w:sz="0" w:space="0" w:color="auto"/>
            <w:left w:val="none" w:sz="0" w:space="0" w:color="auto"/>
            <w:bottom w:val="none" w:sz="0" w:space="0" w:color="auto"/>
            <w:right w:val="none" w:sz="0" w:space="0" w:color="auto"/>
          </w:divBdr>
        </w:div>
        <w:div w:id="909460854">
          <w:marLeft w:val="0"/>
          <w:marRight w:val="0"/>
          <w:marTop w:val="0"/>
          <w:marBottom w:val="0"/>
          <w:divBdr>
            <w:top w:val="none" w:sz="0" w:space="0" w:color="auto"/>
            <w:left w:val="none" w:sz="0" w:space="0" w:color="auto"/>
            <w:bottom w:val="none" w:sz="0" w:space="0" w:color="auto"/>
            <w:right w:val="none" w:sz="0" w:space="0" w:color="auto"/>
          </w:divBdr>
        </w:div>
        <w:div w:id="1527526468">
          <w:marLeft w:val="0"/>
          <w:marRight w:val="0"/>
          <w:marTop w:val="0"/>
          <w:marBottom w:val="0"/>
          <w:divBdr>
            <w:top w:val="none" w:sz="0" w:space="0" w:color="auto"/>
            <w:left w:val="none" w:sz="0" w:space="0" w:color="auto"/>
            <w:bottom w:val="none" w:sz="0" w:space="0" w:color="auto"/>
            <w:right w:val="none" w:sz="0" w:space="0" w:color="auto"/>
          </w:divBdr>
        </w:div>
        <w:div w:id="879709481">
          <w:marLeft w:val="0"/>
          <w:marRight w:val="0"/>
          <w:marTop w:val="0"/>
          <w:marBottom w:val="0"/>
          <w:divBdr>
            <w:top w:val="none" w:sz="0" w:space="0" w:color="auto"/>
            <w:left w:val="none" w:sz="0" w:space="0" w:color="auto"/>
            <w:bottom w:val="none" w:sz="0" w:space="0" w:color="auto"/>
            <w:right w:val="none" w:sz="0" w:space="0" w:color="auto"/>
          </w:divBdr>
        </w:div>
        <w:div w:id="891382263">
          <w:marLeft w:val="0"/>
          <w:marRight w:val="0"/>
          <w:marTop w:val="0"/>
          <w:marBottom w:val="0"/>
          <w:divBdr>
            <w:top w:val="none" w:sz="0" w:space="0" w:color="auto"/>
            <w:left w:val="none" w:sz="0" w:space="0" w:color="auto"/>
            <w:bottom w:val="none" w:sz="0" w:space="0" w:color="auto"/>
            <w:right w:val="none" w:sz="0" w:space="0" w:color="auto"/>
          </w:divBdr>
        </w:div>
        <w:div w:id="1397048640">
          <w:marLeft w:val="0"/>
          <w:marRight w:val="0"/>
          <w:marTop w:val="0"/>
          <w:marBottom w:val="0"/>
          <w:divBdr>
            <w:top w:val="none" w:sz="0" w:space="0" w:color="auto"/>
            <w:left w:val="none" w:sz="0" w:space="0" w:color="auto"/>
            <w:bottom w:val="none" w:sz="0" w:space="0" w:color="auto"/>
            <w:right w:val="none" w:sz="0" w:space="0" w:color="auto"/>
          </w:divBdr>
        </w:div>
        <w:div w:id="843283911">
          <w:marLeft w:val="0"/>
          <w:marRight w:val="0"/>
          <w:marTop w:val="0"/>
          <w:marBottom w:val="0"/>
          <w:divBdr>
            <w:top w:val="none" w:sz="0" w:space="0" w:color="auto"/>
            <w:left w:val="none" w:sz="0" w:space="0" w:color="auto"/>
            <w:bottom w:val="none" w:sz="0" w:space="0" w:color="auto"/>
            <w:right w:val="none" w:sz="0" w:space="0" w:color="auto"/>
          </w:divBdr>
        </w:div>
        <w:div w:id="1813714247">
          <w:marLeft w:val="0"/>
          <w:marRight w:val="0"/>
          <w:marTop w:val="0"/>
          <w:marBottom w:val="0"/>
          <w:divBdr>
            <w:top w:val="none" w:sz="0" w:space="0" w:color="auto"/>
            <w:left w:val="none" w:sz="0" w:space="0" w:color="auto"/>
            <w:bottom w:val="none" w:sz="0" w:space="0" w:color="auto"/>
            <w:right w:val="none" w:sz="0" w:space="0" w:color="auto"/>
          </w:divBdr>
        </w:div>
        <w:div w:id="1495294412">
          <w:marLeft w:val="0"/>
          <w:marRight w:val="0"/>
          <w:marTop w:val="0"/>
          <w:marBottom w:val="0"/>
          <w:divBdr>
            <w:top w:val="none" w:sz="0" w:space="0" w:color="auto"/>
            <w:left w:val="none" w:sz="0" w:space="0" w:color="auto"/>
            <w:bottom w:val="none" w:sz="0" w:space="0" w:color="auto"/>
            <w:right w:val="none" w:sz="0" w:space="0" w:color="auto"/>
          </w:divBdr>
        </w:div>
        <w:div w:id="25983611">
          <w:marLeft w:val="0"/>
          <w:marRight w:val="0"/>
          <w:marTop w:val="0"/>
          <w:marBottom w:val="0"/>
          <w:divBdr>
            <w:top w:val="none" w:sz="0" w:space="0" w:color="auto"/>
            <w:left w:val="none" w:sz="0" w:space="0" w:color="auto"/>
            <w:bottom w:val="none" w:sz="0" w:space="0" w:color="auto"/>
            <w:right w:val="none" w:sz="0" w:space="0" w:color="auto"/>
          </w:divBdr>
        </w:div>
        <w:div w:id="1853254824">
          <w:marLeft w:val="0"/>
          <w:marRight w:val="0"/>
          <w:marTop w:val="0"/>
          <w:marBottom w:val="0"/>
          <w:divBdr>
            <w:top w:val="none" w:sz="0" w:space="0" w:color="auto"/>
            <w:left w:val="none" w:sz="0" w:space="0" w:color="auto"/>
            <w:bottom w:val="none" w:sz="0" w:space="0" w:color="auto"/>
            <w:right w:val="none" w:sz="0" w:space="0" w:color="auto"/>
          </w:divBdr>
        </w:div>
        <w:div w:id="534343166">
          <w:marLeft w:val="0"/>
          <w:marRight w:val="0"/>
          <w:marTop w:val="0"/>
          <w:marBottom w:val="0"/>
          <w:divBdr>
            <w:top w:val="none" w:sz="0" w:space="0" w:color="auto"/>
            <w:left w:val="none" w:sz="0" w:space="0" w:color="auto"/>
            <w:bottom w:val="none" w:sz="0" w:space="0" w:color="auto"/>
            <w:right w:val="none" w:sz="0" w:space="0" w:color="auto"/>
          </w:divBdr>
        </w:div>
        <w:div w:id="1138954118">
          <w:marLeft w:val="0"/>
          <w:marRight w:val="0"/>
          <w:marTop w:val="0"/>
          <w:marBottom w:val="0"/>
          <w:divBdr>
            <w:top w:val="none" w:sz="0" w:space="0" w:color="auto"/>
            <w:left w:val="none" w:sz="0" w:space="0" w:color="auto"/>
            <w:bottom w:val="none" w:sz="0" w:space="0" w:color="auto"/>
            <w:right w:val="none" w:sz="0" w:space="0" w:color="auto"/>
          </w:divBdr>
        </w:div>
        <w:div w:id="51275417">
          <w:marLeft w:val="0"/>
          <w:marRight w:val="0"/>
          <w:marTop w:val="0"/>
          <w:marBottom w:val="0"/>
          <w:divBdr>
            <w:top w:val="none" w:sz="0" w:space="0" w:color="auto"/>
            <w:left w:val="none" w:sz="0" w:space="0" w:color="auto"/>
            <w:bottom w:val="none" w:sz="0" w:space="0" w:color="auto"/>
            <w:right w:val="none" w:sz="0" w:space="0" w:color="auto"/>
          </w:divBdr>
        </w:div>
        <w:div w:id="764768699">
          <w:marLeft w:val="0"/>
          <w:marRight w:val="0"/>
          <w:marTop w:val="0"/>
          <w:marBottom w:val="0"/>
          <w:divBdr>
            <w:top w:val="none" w:sz="0" w:space="0" w:color="auto"/>
            <w:left w:val="none" w:sz="0" w:space="0" w:color="auto"/>
            <w:bottom w:val="none" w:sz="0" w:space="0" w:color="auto"/>
            <w:right w:val="none" w:sz="0" w:space="0" w:color="auto"/>
          </w:divBdr>
        </w:div>
        <w:div w:id="1084108371">
          <w:marLeft w:val="0"/>
          <w:marRight w:val="0"/>
          <w:marTop w:val="0"/>
          <w:marBottom w:val="0"/>
          <w:divBdr>
            <w:top w:val="none" w:sz="0" w:space="0" w:color="auto"/>
            <w:left w:val="none" w:sz="0" w:space="0" w:color="auto"/>
            <w:bottom w:val="none" w:sz="0" w:space="0" w:color="auto"/>
            <w:right w:val="none" w:sz="0" w:space="0" w:color="auto"/>
          </w:divBdr>
        </w:div>
        <w:div w:id="876047086">
          <w:marLeft w:val="0"/>
          <w:marRight w:val="0"/>
          <w:marTop w:val="0"/>
          <w:marBottom w:val="0"/>
          <w:divBdr>
            <w:top w:val="none" w:sz="0" w:space="0" w:color="auto"/>
            <w:left w:val="none" w:sz="0" w:space="0" w:color="auto"/>
            <w:bottom w:val="none" w:sz="0" w:space="0" w:color="auto"/>
            <w:right w:val="none" w:sz="0" w:space="0" w:color="auto"/>
          </w:divBdr>
        </w:div>
        <w:div w:id="1429622574">
          <w:marLeft w:val="0"/>
          <w:marRight w:val="0"/>
          <w:marTop w:val="0"/>
          <w:marBottom w:val="0"/>
          <w:divBdr>
            <w:top w:val="none" w:sz="0" w:space="0" w:color="auto"/>
            <w:left w:val="none" w:sz="0" w:space="0" w:color="auto"/>
            <w:bottom w:val="none" w:sz="0" w:space="0" w:color="auto"/>
            <w:right w:val="none" w:sz="0" w:space="0" w:color="auto"/>
          </w:divBdr>
        </w:div>
        <w:div w:id="1170407549">
          <w:marLeft w:val="0"/>
          <w:marRight w:val="0"/>
          <w:marTop w:val="0"/>
          <w:marBottom w:val="0"/>
          <w:divBdr>
            <w:top w:val="none" w:sz="0" w:space="0" w:color="auto"/>
            <w:left w:val="none" w:sz="0" w:space="0" w:color="auto"/>
            <w:bottom w:val="none" w:sz="0" w:space="0" w:color="auto"/>
            <w:right w:val="none" w:sz="0" w:space="0" w:color="auto"/>
          </w:divBdr>
        </w:div>
        <w:div w:id="971134001">
          <w:marLeft w:val="0"/>
          <w:marRight w:val="0"/>
          <w:marTop w:val="0"/>
          <w:marBottom w:val="0"/>
          <w:divBdr>
            <w:top w:val="none" w:sz="0" w:space="0" w:color="auto"/>
            <w:left w:val="none" w:sz="0" w:space="0" w:color="auto"/>
            <w:bottom w:val="none" w:sz="0" w:space="0" w:color="auto"/>
            <w:right w:val="none" w:sz="0" w:space="0" w:color="auto"/>
          </w:divBdr>
        </w:div>
        <w:div w:id="2095740687">
          <w:marLeft w:val="0"/>
          <w:marRight w:val="0"/>
          <w:marTop w:val="0"/>
          <w:marBottom w:val="0"/>
          <w:divBdr>
            <w:top w:val="none" w:sz="0" w:space="0" w:color="auto"/>
            <w:left w:val="none" w:sz="0" w:space="0" w:color="auto"/>
            <w:bottom w:val="none" w:sz="0" w:space="0" w:color="auto"/>
            <w:right w:val="none" w:sz="0" w:space="0" w:color="auto"/>
          </w:divBdr>
        </w:div>
        <w:div w:id="704139050">
          <w:marLeft w:val="0"/>
          <w:marRight w:val="0"/>
          <w:marTop w:val="0"/>
          <w:marBottom w:val="0"/>
          <w:divBdr>
            <w:top w:val="none" w:sz="0" w:space="0" w:color="auto"/>
            <w:left w:val="none" w:sz="0" w:space="0" w:color="auto"/>
            <w:bottom w:val="none" w:sz="0" w:space="0" w:color="auto"/>
            <w:right w:val="none" w:sz="0" w:space="0" w:color="auto"/>
          </w:divBdr>
        </w:div>
        <w:div w:id="252277631">
          <w:marLeft w:val="0"/>
          <w:marRight w:val="0"/>
          <w:marTop w:val="0"/>
          <w:marBottom w:val="0"/>
          <w:divBdr>
            <w:top w:val="none" w:sz="0" w:space="0" w:color="auto"/>
            <w:left w:val="none" w:sz="0" w:space="0" w:color="auto"/>
            <w:bottom w:val="none" w:sz="0" w:space="0" w:color="auto"/>
            <w:right w:val="none" w:sz="0" w:space="0" w:color="auto"/>
          </w:divBdr>
        </w:div>
        <w:div w:id="2140344613">
          <w:marLeft w:val="0"/>
          <w:marRight w:val="0"/>
          <w:marTop w:val="0"/>
          <w:marBottom w:val="0"/>
          <w:divBdr>
            <w:top w:val="none" w:sz="0" w:space="0" w:color="auto"/>
            <w:left w:val="none" w:sz="0" w:space="0" w:color="auto"/>
            <w:bottom w:val="none" w:sz="0" w:space="0" w:color="auto"/>
            <w:right w:val="none" w:sz="0" w:space="0" w:color="auto"/>
          </w:divBdr>
        </w:div>
        <w:div w:id="923302437">
          <w:marLeft w:val="0"/>
          <w:marRight w:val="0"/>
          <w:marTop w:val="0"/>
          <w:marBottom w:val="0"/>
          <w:divBdr>
            <w:top w:val="none" w:sz="0" w:space="0" w:color="auto"/>
            <w:left w:val="none" w:sz="0" w:space="0" w:color="auto"/>
            <w:bottom w:val="none" w:sz="0" w:space="0" w:color="auto"/>
            <w:right w:val="none" w:sz="0" w:space="0" w:color="auto"/>
          </w:divBdr>
        </w:div>
        <w:div w:id="196964874">
          <w:marLeft w:val="0"/>
          <w:marRight w:val="0"/>
          <w:marTop w:val="0"/>
          <w:marBottom w:val="0"/>
          <w:divBdr>
            <w:top w:val="none" w:sz="0" w:space="0" w:color="auto"/>
            <w:left w:val="none" w:sz="0" w:space="0" w:color="auto"/>
            <w:bottom w:val="none" w:sz="0" w:space="0" w:color="auto"/>
            <w:right w:val="none" w:sz="0" w:space="0" w:color="auto"/>
          </w:divBdr>
        </w:div>
        <w:div w:id="493304208">
          <w:marLeft w:val="0"/>
          <w:marRight w:val="0"/>
          <w:marTop w:val="0"/>
          <w:marBottom w:val="0"/>
          <w:divBdr>
            <w:top w:val="none" w:sz="0" w:space="0" w:color="auto"/>
            <w:left w:val="none" w:sz="0" w:space="0" w:color="auto"/>
            <w:bottom w:val="none" w:sz="0" w:space="0" w:color="auto"/>
            <w:right w:val="none" w:sz="0" w:space="0" w:color="auto"/>
          </w:divBdr>
        </w:div>
        <w:div w:id="1796824010">
          <w:marLeft w:val="0"/>
          <w:marRight w:val="0"/>
          <w:marTop w:val="0"/>
          <w:marBottom w:val="0"/>
          <w:divBdr>
            <w:top w:val="none" w:sz="0" w:space="0" w:color="auto"/>
            <w:left w:val="none" w:sz="0" w:space="0" w:color="auto"/>
            <w:bottom w:val="none" w:sz="0" w:space="0" w:color="auto"/>
            <w:right w:val="none" w:sz="0" w:space="0" w:color="auto"/>
          </w:divBdr>
        </w:div>
        <w:div w:id="84158095">
          <w:marLeft w:val="0"/>
          <w:marRight w:val="0"/>
          <w:marTop w:val="0"/>
          <w:marBottom w:val="0"/>
          <w:divBdr>
            <w:top w:val="none" w:sz="0" w:space="0" w:color="auto"/>
            <w:left w:val="none" w:sz="0" w:space="0" w:color="auto"/>
            <w:bottom w:val="none" w:sz="0" w:space="0" w:color="auto"/>
            <w:right w:val="none" w:sz="0" w:space="0" w:color="auto"/>
          </w:divBdr>
        </w:div>
        <w:div w:id="1299724212">
          <w:marLeft w:val="0"/>
          <w:marRight w:val="0"/>
          <w:marTop w:val="0"/>
          <w:marBottom w:val="0"/>
          <w:divBdr>
            <w:top w:val="none" w:sz="0" w:space="0" w:color="auto"/>
            <w:left w:val="none" w:sz="0" w:space="0" w:color="auto"/>
            <w:bottom w:val="none" w:sz="0" w:space="0" w:color="auto"/>
            <w:right w:val="none" w:sz="0" w:space="0" w:color="auto"/>
          </w:divBdr>
        </w:div>
        <w:div w:id="91240654">
          <w:marLeft w:val="0"/>
          <w:marRight w:val="0"/>
          <w:marTop w:val="0"/>
          <w:marBottom w:val="0"/>
          <w:divBdr>
            <w:top w:val="none" w:sz="0" w:space="0" w:color="auto"/>
            <w:left w:val="none" w:sz="0" w:space="0" w:color="auto"/>
            <w:bottom w:val="none" w:sz="0" w:space="0" w:color="auto"/>
            <w:right w:val="none" w:sz="0" w:space="0" w:color="auto"/>
          </w:divBdr>
        </w:div>
        <w:div w:id="1344162017">
          <w:marLeft w:val="0"/>
          <w:marRight w:val="0"/>
          <w:marTop w:val="0"/>
          <w:marBottom w:val="0"/>
          <w:divBdr>
            <w:top w:val="none" w:sz="0" w:space="0" w:color="auto"/>
            <w:left w:val="none" w:sz="0" w:space="0" w:color="auto"/>
            <w:bottom w:val="none" w:sz="0" w:space="0" w:color="auto"/>
            <w:right w:val="none" w:sz="0" w:space="0" w:color="auto"/>
          </w:divBdr>
        </w:div>
        <w:div w:id="2122531207">
          <w:marLeft w:val="0"/>
          <w:marRight w:val="0"/>
          <w:marTop w:val="0"/>
          <w:marBottom w:val="0"/>
          <w:divBdr>
            <w:top w:val="none" w:sz="0" w:space="0" w:color="auto"/>
            <w:left w:val="none" w:sz="0" w:space="0" w:color="auto"/>
            <w:bottom w:val="none" w:sz="0" w:space="0" w:color="auto"/>
            <w:right w:val="none" w:sz="0" w:space="0" w:color="auto"/>
          </w:divBdr>
        </w:div>
        <w:div w:id="1712077195">
          <w:marLeft w:val="0"/>
          <w:marRight w:val="0"/>
          <w:marTop w:val="0"/>
          <w:marBottom w:val="0"/>
          <w:divBdr>
            <w:top w:val="none" w:sz="0" w:space="0" w:color="auto"/>
            <w:left w:val="none" w:sz="0" w:space="0" w:color="auto"/>
            <w:bottom w:val="none" w:sz="0" w:space="0" w:color="auto"/>
            <w:right w:val="none" w:sz="0" w:space="0" w:color="auto"/>
          </w:divBdr>
        </w:div>
        <w:div w:id="530655899">
          <w:marLeft w:val="0"/>
          <w:marRight w:val="0"/>
          <w:marTop w:val="0"/>
          <w:marBottom w:val="0"/>
          <w:divBdr>
            <w:top w:val="none" w:sz="0" w:space="0" w:color="auto"/>
            <w:left w:val="none" w:sz="0" w:space="0" w:color="auto"/>
            <w:bottom w:val="none" w:sz="0" w:space="0" w:color="auto"/>
            <w:right w:val="none" w:sz="0" w:space="0" w:color="auto"/>
          </w:divBdr>
        </w:div>
        <w:div w:id="332954392">
          <w:marLeft w:val="0"/>
          <w:marRight w:val="0"/>
          <w:marTop w:val="0"/>
          <w:marBottom w:val="0"/>
          <w:divBdr>
            <w:top w:val="none" w:sz="0" w:space="0" w:color="auto"/>
            <w:left w:val="none" w:sz="0" w:space="0" w:color="auto"/>
            <w:bottom w:val="none" w:sz="0" w:space="0" w:color="auto"/>
            <w:right w:val="none" w:sz="0" w:space="0" w:color="auto"/>
          </w:divBdr>
        </w:div>
        <w:div w:id="32778952">
          <w:marLeft w:val="0"/>
          <w:marRight w:val="0"/>
          <w:marTop w:val="0"/>
          <w:marBottom w:val="0"/>
          <w:divBdr>
            <w:top w:val="none" w:sz="0" w:space="0" w:color="auto"/>
            <w:left w:val="none" w:sz="0" w:space="0" w:color="auto"/>
            <w:bottom w:val="none" w:sz="0" w:space="0" w:color="auto"/>
            <w:right w:val="none" w:sz="0" w:space="0" w:color="auto"/>
          </w:divBdr>
        </w:div>
        <w:div w:id="1572302073">
          <w:marLeft w:val="0"/>
          <w:marRight w:val="0"/>
          <w:marTop w:val="0"/>
          <w:marBottom w:val="0"/>
          <w:divBdr>
            <w:top w:val="none" w:sz="0" w:space="0" w:color="auto"/>
            <w:left w:val="none" w:sz="0" w:space="0" w:color="auto"/>
            <w:bottom w:val="none" w:sz="0" w:space="0" w:color="auto"/>
            <w:right w:val="none" w:sz="0" w:space="0" w:color="auto"/>
          </w:divBdr>
        </w:div>
      </w:divsChild>
    </w:div>
    <w:div w:id="744691952">
      <w:bodyDiv w:val="1"/>
      <w:marLeft w:val="0"/>
      <w:marRight w:val="0"/>
      <w:marTop w:val="0"/>
      <w:marBottom w:val="0"/>
      <w:divBdr>
        <w:top w:val="none" w:sz="0" w:space="0" w:color="auto"/>
        <w:left w:val="none" w:sz="0" w:space="0" w:color="auto"/>
        <w:bottom w:val="none" w:sz="0" w:space="0" w:color="auto"/>
        <w:right w:val="none" w:sz="0" w:space="0" w:color="auto"/>
      </w:divBdr>
    </w:div>
    <w:div w:id="782921367">
      <w:bodyDiv w:val="1"/>
      <w:marLeft w:val="0"/>
      <w:marRight w:val="0"/>
      <w:marTop w:val="0"/>
      <w:marBottom w:val="0"/>
      <w:divBdr>
        <w:top w:val="none" w:sz="0" w:space="0" w:color="auto"/>
        <w:left w:val="none" w:sz="0" w:space="0" w:color="auto"/>
        <w:bottom w:val="none" w:sz="0" w:space="0" w:color="auto"/>
        <w:right w:val="none" w:sz="0" w:space="0" w:color="auto"/>
      </w:divBdr>
    </w:div>
    <w:div w:id="793906200">
      <w:bodyDiv w:val="1"/>
      <w:marLeft w:val="0"/>
      <w:marRight w:val="0"/>
      <w:marTop w:val="0"/>
      <w:marBottom w:val="0"/>
      <w:divBdr>
        <w:top w:val="none" w:sz="0" w:space="0" w:color="auto"/>
        <w:left w:val="none" w:sz="0" w:space="0" w:color="auto"/>
        <w:bottom w:val="none" w:sz="0" w:space="0" w:color="auto"/>
        <w:right w:val="none" w:sz="0" w:space="0" w:color="auto"/>
      </w:divBdr>
    </w:div>
    <w:div w:id="1009406952">
      <w:bodyDiv w:val="1"/>
      <w:marLeft w:val="0"/>
      <w:marRight w:val="0"/>
      <w:marTop w:val="0"/>
      <w:marBottom w:val="0"/>
      <w:divBdr>
        <w:top w:val="none" w:sz="0" w:space="0" w:color="auto"/>
        <w:left w:val="none" w:sz="0" w:space="0" w:color="auto"/>
        <w:bottom w:val="none" w:sz="0" w:space="0" w:color="auto"/>
        <w:right w:val="none" w:sz="0" w:space="0" w:color="auto"/>
      </w:divBdr>
    </w:div>
    <w:div w:id="1111243257">
      <w:bodyDiv w:val="1"/>
      <w:marLeft w:val="0"/>
      <w:marRight w:val="0"/>
      <w:marTop w:val="0"/>
      <w:marBottom w:val="0"/>
      <w:divBdr>
        <w:top w:val="none" w:sz="0" w:space="0" w:color="auto"/>
        <w:left w:val="none" w:sz="0" w:space="0" w:color="auto"/>
        <w:bottom w:val="none" w:sz="0" w:space="0" w:color="auto"/>
        <w:right w:val="none" w:sz="0" w:space="0" w:color="auto"/>
      </w:divBdr>
    </w:div>
    <w:div w:id="1205405031">
      <w:bodyDiv w:val="1"/>
      <w:marLeft w:val="0"/>
      <w:marRight w:val="0"/>
      <w:marTop w:val="0"/>
      <w:marBottom w:val="0"/>
      <w:divBdr>
        <w:top w:val="none" w:sz="0" w:space="0" w:color="auto"/>
        <w:left w:val="none" w:sz="0" w:space="0" w:color="auto"/>
        <w:bottom w:val="none" w:sz="0" w:space="0" w:color="auto"/>
        <w:right w:val="none" w:sz="0" w:space="0" w:color="auto"/>
      </w:divBdr>
    </w:div>
    <w:div w:id="1356618301">
      <w:bodyDiv w:val="1"/>
      <w:marLeft w:val="0"/>
      <w:marRight w:val="0"/>
      <w:marTop w:val="0"/>
      <w:marBottom w:val="0"/>
      <w:divBdr>
        <w:top w:val="none" w:sz="0" w:space="0" w:color="auto"/>
        <w:left w:val="none" w:sz="0" w:space="0" w:color="auto"/>
        <w:bottom w:val="none" w:sz="0" w:space="0" w:color="auto"/>
        <w:right w:val="none" w:sz="0" w:space="0" w:color="auto"/>
      </w:divBdr>
    </w:div>
    <w:div w:id="1375425967">
      <w:bodyDiv w:val="1"/>
      <w:marLeft w:val="0"/>
      <w:marRight w:val="0"/>
      <w:marTop w:val="0"/>
      <w:marBottom w:val="0"/>
      <w:divBdr>
        <w:top w:val="none" w:sz="0" w:space="0" w:color="auto"/>
        <w:left w:val="none" w:sz="0" w:space="0" w:color="auto"/>
        <w:bottom w:val="none" w:sz="0" w:space="0" w:color="auto"/>
        <w:right w:val="none" w:sz="0" w:space="0" w:color="auto"/>
      </w:divBdr>
    </w:div>
    <w:div w:id="1381171930">
      <w:bodyDiv w:val="1"/>
      <w:marLeft w:val="0"/>
      <w:marRight w:val="0"/>
      <w:marTop w:val="0"/>
      <w:marBottom w:val="0"/>
      <w:divBdr>
        <w:top w:val="none" w:sz="0" w:space="0" w:color="auto"/>
        <w:left w:val="none" w:sz="0" w:space="0" w:color="auto"/>
        <w:bottom w:val="none" w:sz="0" w:space="0" w:color="auto"/>
        <w:right w:val="none" w:sz="0" w:space="0" w:color="auto"/>
      </w:divBdr>
    </w:div>
    <w:div w:id="1425567177">
      <w:bodyDiv w:val="1"/>
      <w:marLeft w:val="0"/>
      <w:marRight w:val="0"/>
      <w:marTop w:val="0"/>
      <w:marBottom w:val="0"/>
      <w:divBdr>
        <w:top w:val="none" w:sz="0" w:space="0" w:color="auto"/>
        <w:left w:val="none" w:sz="0" w:space="0" w:color="auto"/>
        <w:bottom w:val="none" w:sz="0" w:space="0" w:color="auto"/>
        <w:right w:val="none" w:sz="0" w:space="0" w:color="auto"/>
      </w:divBdr>
    </w:div>
    <w:div w:id="1569462507">
      <w:bodyDiv w:val="1"/>
      <w:marLeft w:val="0"/>
      <w:marRight w:val="0"/>
      <w:marTop w:val="0"/>
      <w:marBottom w:val="0"/>
      <w:divBdr>
        <w:top w:val="none" w:sz="0" w:space="0" w:color="auto"/>
        <w:left w:val="none" w:sz="0" w:space="0" w:color="auto"/>
        <w:bottom w:val="none" w:sz="0" w:space="0" w:color="auto"/>
        <w:right w:val="none" w:sz="0" w:space="0" w:color="auto"/>
      </w:divBdr>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41498093">
      <w:bodyDiv w:val="1"/>
      <w:marLeft w:val="0"/>
      <w:marRight w:val="0"/>
      <w:marTop w:val="0"/>
      <w:marBottom w:val="0"/>
      <w:divBdr>
        <w:top w:val="none" w:sz="0" w:space="0" w:color="auto"/>
        <w:left w:val="none" w:sz="0" w:space="0" w:color="auto"/>
        <w:bottom w:val="none" w:sz="0" w:space="0" w:color="auto"/>
        <w:right w:val="none" w:sz="0" w:space="0" w:color="auto"/>
      </w:divBdr>
      <w:divsChild>
        <w:div w:id="1177187581">
          <w:marLeft w:val="0"/>
          <w:marRight w:val="0"/>
          <w:marTop w:val="0"/>
          <w:marBottom w:val="0"/>
          <w:divBdr>
            <w:top w:val="none" w:sz="0" w:space="0" w:color="auto"/>
            <w:left w:val="none" w:sz="0" w:space="0" w:color="auto"/>
            <w:bottom w:val="none" w:sz="0" w:space="0" w:color="auto"/>
            <w:right w:val="none" w:sz="0" w:space="0" w:color="auto"/>
          </w:divBdr>
        </w:div>
        <w:div w:id="1044719933">
          <w:marLeft w:val="0"/>
          <w:marRight w:val="0"/>
          <w:marTop w:val="0"/>
          <w:marBottom w:val="0"/>
          <w:divBdr>
            <w:top w:val="none" w:sz="0" w:space="0" w:color="auto"/>
            <w:left w:val="none" w:sz="0" w:space="0" w:color="auto"/>
            <w:bottom w:val="none" w:sz="0" w:space="0" w:color="auto"/>
            <w:right w:val="none" w:sz="0" w:space="0" w:color="auto"/>
          </w:divBdr>
        </w:div>
        <w:div w:id="751660944">
          <w:marLeft w:val="0"/>
          <w:marRight w:val="0"/>
          <w:marTop w:val="0"/>
          <w:marBottom w:val="0"/>
          <w:divBdr>
            <w:top w:val="none" w:sz="0" w:space="0" w:color="auto"/>
            <w:left w:val="none" w:sz="0" w:space="0" w:color="auto"/>
            <w:bottom w:val="none" w:sz="0" w:space="0" w:color="auto"/>
            <w:right w:val="none" w:sz="0" w:space="0" w:color="auto"/>
          </w:divBdr>
        </w:div>
        <w:div w:id="253780069">
          <w:marLeft w:val="0"/>
          <w:marRight w:val="0"/>
          <w:marTop w:val="0"/>
          <w:marBottom w:val="0"/>
          <w:divBdr>
            <w:top w:val="none" w:sz="0" w:space="0" w:color="auto"/>
            <w:left w:val="none" w:sz="0" w:space="0" w:color="auto"/>
            <w:bottom w:val="none" w:sz="0" w:space="0" w:color="auto"/>
            <w:right w:val="none" w:sz="0" w:space="0" w:color="auto"/>
          </w:divBdr>
        </w:div>
        <w:div w:id="408158794">
          <w:marLeft w:val="0"/>
          <w:marRight w:val="0"/>
          <w:marTop w:val="0"/>
          <w:marBottom w:val="0"/>
          <w:divBdr>
            <w:top w:val="none" w:sz="0" w:space="0" w:color="auto"/>
            <w:left w:val="none" w:sz="0" w:space="0" w:color="auto"/>
            <w:bottom w:val="none" w:sz="0" w:space="0" w:color="auto"/>
            <w:right w:val="none" w:sz="0" w:space="0" w:color="auto"/>
          </w:divBdr>
        </w:div>
        <w:div w:id="1717507839">
          <w:marLeft w:val="0"/>
          <w:marRight w:val="0"/>
          <w:marTop w:val="0"/>
          <w:marBottom w:val="0"/>
          <w:divBdr>
            <w:top w:val="none" w:sz="0" w:space="0" w:color="auto"/>
            <w:left w:val="none" w:sz="0" w:space="0" w:color="auto"/>
            <w:bottom w:val="none" w:sz="0" w:space="0" w:color="auto"/>
            <w:right w:val="none" w:sz="0" w:space="0" w:color="auto"/>
          </w:divBdr>
        </w:div>
        <w:div w:id="1389109517">
          <w:marLeft w:val="0"/>
          <w:marRight w:val="0"/>
          <w:marTop w:val="0"/>
          <w:marBottom w:val="0"/>
          <w:divBdr>
            <w:top w:val="none" w:sz="0" w:space="0" w:color="auto"/>
            <w:left w:val="none" w:sz="0" w:space="0" w:color="auto"/>
            <w:bottom w:val="none" w:sz="0" w:space="0" w:color="auto"/>
            <w:right w:val="none" w:sz="0" w:space="0" w:color="auto"/>
          </w:divBdr>
        </w:div>
        <w:div w:id="236018331">
          <w:marLeft w:val="0"/>
          <w:marRight w:val="0"/>
          <w:marTop w:val="0"/>
          <w:marBottom w:val="0"/>
          <w:divBdr>
            <w:top w:val="none" w:sz="0" w:space="0" w:color="auto"/>
            <w:left w:val="none" w:sz="0" w:space="0" w:color="auto"/>
            <w:bottom w:val="none" w:sz="0" w:space="0" w:color="auto"/>
            <w:right w:val="none" w:sz="0" w:space="0" w:color="auto"/>
          </w:divBdr>
        </w:div>
        <w:div w:id="301736105">
          <w:marLeft w:val="0"/>
          <w:marRight w:val="0"/>
          <w:marTop w:val="0"/>
          <w:marBottom w:val="0"/>
          <w:divBdr>
            <w:top w:val="none" w:sz="0" w:space="0" w:color="auto"/>
            <w:left w:val="none" w:sz="0" w:space="0" w:color="auto"/>
            <w:bottom w:val="none" w:sz="0" w:space="0" w:color="auto"/>
            <w:right w:val="none" w:sz="0" w:space="0" w:color="auto"/>
          </w:divBdr>
        </w:div>
        <w:div w:id="54403088">
          <w:marLeft w:val="0"/>
          <w:marRight w:val="0"/>
          <w:marTop w:val="0"/>
          <w:marBottom w:val="0"/>
          <w:divBdr>
            <w:top w:val="none" w:sz="0" w:space="0" w:color="auto"/>
            <w:left w:val="none" w:sz="0" w:space="0" w:color="auto"/>
            <w:bottom w:val="none" w:sz="0" w:space="0" w:color="auto"/>
            <w:right w:val="none" w:sz="0" w:space="0" w:color="auto"/>
          </w:divBdr>
        </w:div>
        <w:div w:id="339506520">
          <w:marLeft w:val="0"/>
          <w:marRight w:val="0"/>
          <w:marTop w:val="0"/>
          <w:marBottom w:val="0"/>
          <w:divBdr>
            <w:top w:val="none" w:sz="0" w:space="0" w:color="auto"/>
            <w:left w:val="none" w:sz="0" w:space="0" w:color="auto"/>
            <w:bottom w:val="none" w:sz="0" w:space="0" w:color="auto"/>
            <w:right w:val="none" w:sz="0" w:space="0" w:color="auto"/>
          </w:divBdr>
        </w:div>
        <w:div w:id="1271164735">
          <w:marLeft w:val="0"/>
          <w:marRight w:val="0"/>
          <w:marTop w:val="0"/>
          <w:marBottom w:val="0"/>
          <w:divBdr>
            <w:top w:val="none" w:sz="0" w:space="0" w:color="auto"/>
            <w:left w:val="none" w:sz="0" w:space="0" w:color="auto"/>
            <w:bottom w:val="none" w:sz="0" w:space="0" w:color="auto"/>
            <w:right w:val="none" w:sz="0" w:space="0" w:color="auto"/>
          </w:divBdr>
        </w:div>
        <w:div w:id="1913849350">
          <w:marLeft w:val="0"/>
          <w:marRight w:val="0"/>
          <w:marTop w:val="0"/>
          <w:marBottom w:val="0"/>
          <w:divBdr>
            <w:top w:val="none" w:sz="0" w:space="0" w:color="auto"/>
            <w:left w:val="none" w:sz="0" w:space="0" w:color="auto"/>
            <w:bottom w:val="none" w:sz="0" w:space="0" w:color="auto"/>
            <w:right w:val="none" w:sz="0" w:space="0" w:color="auto"/>
          </w:divBdr>
        </w:div>
        <w:div w:id="653728710">
          <w:marLeft w:val="0"/>
          <w:marRight w:val="0"/>
          <w:marTop w:val="0"/>
          <w:marBottom w:val="0"/>
          <w:divBdr>
            <w:top w:val="none" w:sz="0" w:space="0" w:color="auto"/>
            <w:left w:val="none" w:sz="0" w:space="0" w:color="auto"/>
            <w:bottom w:val="none" w:sz="0" w:space="0" w:color="auto"/>
            <w:right w:val="none" w:sz="0" w:space="0" w:color="auto"/>
          </w:divBdr>
        </w:div>
        <w:div w:id="178744062">
          <w:marLeft w:val="0"/>
          <w:marRight w:val="0"/>
          <w:marTop w:val="0"/>
          <w:marBottom w:val="0"/>
          <w:divBdr>
            <w:top w:val="none" w:sz="0" w:space="0" w:color="auto"/>
            <w:left w:val="none" w:sz="0" w:space="0" w:color="auto"/>
            <w:bottom w:val="none" w:sz="0" w:space="0" w:color="auto"/>
            <w:right w:val="none" w:sz="0" w:space="0" w:color="auto"/>
          </w:divBdr>
        </w:div>
        <w:div w:id="749040138">
          <w:marLeft w:val="0"/>
          <w:marRight w:val="0"/>
          <w:marTop w:val="0"/>
          <w:marBottom w:val="0"/>
          <w:divBdr>
            <w:top w:val="none" w:sz="0" w:space="0" w:color="auto"/>
            <w:left w:val="none" w:sz="0" w:space="0" w:color="auto"/>
            <w:bottom w:val="none" w:sz="0" w:space="0" w:color="auto"/>
            <w:right w:val="none" w:sz="0" w:space="0" w:color="auto"/>
          </w:divBdr>
        </w:div>
        <w:div w:id="46076504">
          <w:marLeft w:val="0"/>
          <w:marRight w:val="0"/>
          <w:marTop w:val="0"/>
          <w:marBottom w:val="0"/>
          <w:divBdr>
            <w:top w:val="none" w:sz="0" w:space="0" w:color="auto"/>
            <w:left w:val="none" w:sz="0" w:space="0" w:color="auto"/>
            <w:bottom w:val="none" w:sz="0" w:space="0" w:color="auto"/>
            <w:right w:val="none" w:sz="0" w:space="0" w:color="auto"/>
          </w:divBdr>
        </w:div>
        <w:div w:id="1417746188">
          <w:marLeft w:val="0"/>
          <w:marRight w:val="0"/>
          <w:marTop w:val="0"/>
          <w:marBottom w:val="0"/>
          <w:divBdr>
            <w:top w:val="none" w:sz="0" w:space="0" w:color="auto"/>
            <w:left w:val="none" w:sz="0" w:space="0" w:color="auto"/>
            <w:bottom w:val="none" w:sz="0" w:space="0" w:color="auto"/>
            <w:right w:val="none" w:sz="0" w:space="0" w:color="auto"/>
          </w:divBdr>
        </w:div>
        <w:div w:id="1164661175">
          <w:marLeft w:val="0"/>
          <w:marRight w:val="0"/>
          <w:marTop w:val="0"/>
          <w:marBottom w:val="0"/>
          <w:divBdr>
            <w:top w:val="none" w:sz="0" w:space="0" w:color="auto"/>
            <w:left w:val="none" w:sz="0" w:space="0" w:color="auto"/>
            <w:bottom w:val="none" w:sz="0" w:space="0" w:color="auto"/>
            <w:right w:val="none" w:sz="0" w:space="0" w:color="auto"/>
          </w:divBdr>
        </w:div>
        <w:div w:id="1321453">
          <w:marLeft w:val="0"/>
          <w:marRight w:val="0"/>
          <w:marTop w:val="0"/>
          <w:marBottom w:val="0"/>
          <w:divBdr>
            <w:top w:val="none" w:sz="0" w:space="0" w:color="auto"/>
            <w:left w:val="none" w:sz="0" w:space="0" w:color="auto"/>
            <w:bottom w:val="none" w:sz="0" w:space="0" w:color="auto"/>
            <w:right w:val="none" w:sz="0" w:space="0" w:color="auto"/>
          </w:divBdr>
        </w:div>
        <w:div w:id="1971475320">
          <w:marLeft w:val="0"/>
          <w:marRight w:val="0"/>
          <w:marTop w:val="0"/>
          <w:marBottom w:val="0"/>
          <w:divBdr>
            <w:top w:val="none" w:sz="0" w:space="0" w:color="auto"/>
            <w:left w:val="none" w:sz="0" w:space="0" w:color="auto"/>
            <w:bottom w:val="none" w:sz="0" w:space="0" w:color="auto"/>
            <w:right w:val="none" w:sz="0" w:space="0" w:color="auto"/>
          </w:divBdr>
        </w:div>
        <w:div w:id="1348560258">
          <w:marLeft w:val="0"/>
          <w:marRight w:val="0"/>
          <w:marTop w:val="0"/>
          <w:marBottom w:val="0"/>
          <w:divBdr>
            <w:top w:val="none" w:sz="0" w:space="0" w:color="auto"/>
            <w:left w:val="none" w:sz="0" w:space="0" w:color="auto"/>
            <w:bottom w:val="none" w:sz="0" w:space="0" w:color="auto"/>
            <w:right w:val="none" w:sz="0" w:space="0" w:color="auto"/>
          </w:divBdr>
        </w:div>
        <w:div w:id="1211844288">
          <w:marLeft w:val="0"/>
          <w:marRight w:val="0"/>
          <w:marTop w:val="0"/>
          <w:marBottom w:val="0"/>
          <w:divBdr>
            <w:top w:val="none" w:sz="0" w:space="0" w:color="auto"/>
            <w:left w:val="none" w:sz="0" w:space="0" w:color="auto"/>
            <w:bottom w:val="none" w:sz="0" w:space="0" w:color="auto"/>
            <w:right w:val="none" w:sz="0" w:space="0" w:color="auto"/>
          </w:divBdr>
        </w:div>
        <w:div w:id="1147282471">
          <w:marLeft w:val="0"/>
          <w:marRight w:val="0"/>
          <w:marTop w:val="0"/>
          <w:marBottom w:val="0"/>
          <w:divBdr>
            <w:top w:val="none" w:sz="0" w:space="0" w:color="auto"/>
            <w:left w:val="none" w:sz="0" w:space="0" w:color="auto"/>
            <w:bottom w:val="none" w:sz="0" w:space="0" w:color="auto"/>
            <w:right w:val="none" w:sz="0" w:space="0" w:color="auto"/>
          </w:divBdr>
        </w:div>
        <w:div w:id="221019124">
          <w:marLeft w:val="0"/>
          <w:marRight w:val="0"/>
          <w:marTop w:val="0"/>
          <w:marBottom w:val="0"/>
          <w:divBdr>
            <w:top w:val="none" w:sz="0" w:space="0" w:color="auto"/>
            <w:left w:val="none" w:sz="0" w:space="0" w:color="auto"/>
            <w:bottom w:val="none" w:sz="0" w:space="0" w:color="auto"/>
            <w:right w:val="none" w:sz="0" w:space="0" w:color="auto"/>
          </w:divBdr>
        </w:div>
        <w:div w:id="1669403502">
          <w:marLeft w:val="0"/>
          <w:marRight w:val="0"/>
          <w:marTop w:val="0"/>
          <w:marBottom w:val="0"/>
          <w:divBdr>
            <w:top w:val="none" w:sz="0" w:space="0" w:color="auto"/>
            <w:left w:val="none" w:sz="0" w:space="0" w:color="auto"/>
            <w:bottom w:val="none" w:sz="0" w:space="0" w:color="auto"/>
            <w:right w:val="none" w:sz="0" w:space="0" w:color="auto"/>
          </w:divBdr>
        </w:div>
        <w:div w:id="1641036495">
          <w:marLeft w:val="0"/>
          <w:marRight w:val="0"/>
          <w:marTop w:val="0"/>
          <w:marBottom w:val="0"/>
          <w:divBdr>
            <w:top w:val="none" w:sz="0" w:space="0" w:color="auto"/>
            <w:left w:val="none" w:sz="0" w:space="0" w:color="auto"/>
            <w:bottom w:val="none" w:sz="0" w:space="0" w:color="auto"/>
            <w:right w:val="none" w:sz="0" w:space="0" w:color="auto"/>
          </w:divBdr>
        </w:div>
        <w:div w:id="659501444">
          <w:marLeft w:val="0"/>
          <w:marRight w:val="0"/>
          <w:marTop w:val="0"/>
          <w:marBottom w:val="0"/>
          <w:divBdr>
            <w:top w:val="none" w:sz="0" w:space="0" w:color="auto"/>
            <w:left w:val="none" w:sz="0" w:space="0" w:color="auto"/>
            <w:bottom w:val="none" w:sz="0" w:space="0" w:color="auto"/>
            <w:right w:val="none" w:sz="0" w:space="0" w:color="auto"/>
          </w:divBdr>
        </w:div>
        <w:div w:id="526406387">
          <w:marLeft w:val="0"/>
          <w:marRight w:val="0"/>
          <w:marTop w:val="0"/>
          <w:marBottom w:val="0"/>
          <w:divBdr>
            <w:top w:val="none" w:sz="0" w:space="0" w:color="auto"/>
            <w:left w:val="none" w:sz="0" w:space="0" w:color="auto"/>
            <w:bottom w:val="none" w:sz="0" w:space="0" w:color="auto"/>
            <w:right w:val="none" w:sz="0" w:space="0" w:color="auto"/>
          </w:divBdr>
        </w:div>
        <w:div w:id="1645546407">
          <w:marLeft w:val="0"/>
          <w:marRight w:val="0"/>
          <w:marTop w:val="0"/>
          <w:marBottom w:val="0"/>
          <w:divBdr>
            <w:top w:val="none" w:sz="0" w:space="0" w:color="auto"/>
            <w:left w:val="none" w:sz="0" w:space="0" w:color="auto"/>
            <w:bottom w:val="none" w:sz="0" w:space="0" w:color="auto"/>
            <w:right w:val="none" w:sz="0" w:space="0" w:color="auto"/>
          </w:divBdr>
        </w:div>
        <w:div w:id="407970824">
          <w:marLeft w:val="0"/>
          <w:marRight w:val="0"/>
          <w:marTop w:val="0"/>
          <w:marBottom w:val="0"/>
          <w:divBdr>
            <w:top w:val="none" w:sz="0" w:space="0" w:color="auto"/>
            <w:left w:val="none" w:sz="0" w:space="0" w:color="auto"/>
            <w:bottom w:val="none" w:sz="0" w:space="0" w:color="auto"/>
            <w:right w:val="none" w:sz="0" w:space="0" w:color="auto"/>
          </w:divBdr>
        </w:div>
        <w:div w:id="1517424211">
          <w:marLeft w:val="0"/>
          <w:marRight w:val="0"/>
          <w:marTop w:val="0"/>
          <w:marBottom w:val="0"/>
          <w:divBdr>
            <w:top w:val="none" w:sz="0" w:space="0" w:color="auto"/>
            <w:left w:val="none" w:sz="0" w:space="0" w:color="auto"/>
            <w:bottom w:val="none" w:sz="0" w:space="0" w:color="auto"/>
            <w:right w:val="none" w:sz="0" w:space="0" w:color="auto"/>
          </w:divBdr>
        </w:div>
        <w:div w:id="623729662">
          <w:marLeft w:val="0"/>
          <w:marRight w:val="0"/>
          <w:marTop w:val="0"/>
          <w:marBottom w:val="0"/>
          <w:divBdr>
            <w:top w:val="none" w:sz="0" w:space="0" w:color="auto"/>
            <w:left w:val="none" w:sz="0" w:space="0" w:color="auto"/>
            <w:bottom w:val="none" w:sz="0" w:space="0" w:color="auto"/>
            <w:right w:val="none" w:sz="0" w:space="0" w:color="auto"/>
          </w:divBdr>
        </w:div>
        <w:div w:id="1370449218">
          <w:marLeft w:val="0"/>
          <w:marRight w:val="0"/>
          <w:marTop w:val="0"/>
          <w:marBottom w:val="0"/>
          <w:divBdr>
            <w:top w:val="none" w:sz="0" w:space="0" w:color="auto"/>
            <w:left w:val="none" w:sz="0" w:space="0" w:color="auto"/>
            <w:bottom w:val="none" w:sz="0" w:space="0" w:color="auto"/>
            <w:right w:val="none" w:sz="0" w:space="0" w:color="auto"/>
          </w:divBdr>
        </w:div>
        <w:div w:id="1084187161">
          <w:marLeft w:val="0"/>
          <w:marRight w:val="0"/>
          <w:marTop w:val="0"/>
          <w:marBottom w:val="0"/>
          <w:divBdr>
            <w:top w:val="none" w:sz="0" w:space="0" w:color="auto"/>
            <w:left w:val="none" w:sz="0" w:space="0" w:color="auto"/>
            <w:bottom w:val="none" w:sz="0" w:space="0" w:color="auto"/>
            <w:right w:val="none" w:sz="0" w:space="0" w:color="auto"/>
          </w:divBdr>
        </w:div>
        <w:div w:id="1885553928">
          <w:marLeft w:val="0"/>
          <w:marRight w:val="0"/>
          <w:marTop w:val="0"/>
          <w:marBottom w:val="0"/>
          <w:divBdr>
            <w:top w:val="none" w:sz="0" w:space="0" w:color="auto"/>
            <w:left w:val="none" w:sz="0" w:space="0" w:color="auto"/>
            <w:bottom w:val="none" w:sz="0" w:space="0" w:color="auto"/>
            <w:right w:val="none" w:sz="0" w:space="0" w:color="auto"/>
          </w:divBdr>
        </w:div>
        <w:div w:id="1333723548">
          <w:marLeft w:val="0"/>
          <w:marRight w:val="0"/>
          <w:marTop w:val="0"/>
          <w:marBottom w:val="0"/>
          <w:divBdr>
            <w:top w:val="none" w:sz="0" w:space="0" w:color="auto"/>
            <w:left w:val="none" w:sz="0" w:space="0" w:color="auto"/>
            <w:bottom w:val="none" w:sz="0" w:space="0" w:color="auto"/>
            <w:right w:val="none" w:sz="0" w:space="0" w:color="auto"/>
          </w:divBdr>
        </w:div>
        <w:div w:id="940718699">
          <w:marLeft w:val="0"/>
          <w:marRight w:val="0"/>
          <w:marTop w:val="0"/>
          <w:marBottom w:val="0"/>
          <w:divBdr>
            <w:top w:val="none" w:sz="0" w:space="0" w:color="auto"/>
            <w:left w:val="none" w:sz="0" w:space="0" w:color="auto"/>
            <w:bottom w:val="none" w:sz="0" w:space="0" w:color="auto"/>
            <w:right w:val="none" w:sz="0" w:space="0" w:color="auto"/>
          </w:divBdr>
        </w:div>
        <w:div w:id="917906726">
          <w:marLeft w:val="0"/>
          <w:marRight w:val="0"/>
          <w:marTop w:val="0"/>
          <w:marBottom w:val="0"/>
          <w:divBdr>
            <w:top w:val="none" w:sz="0" w:space="0" w:color="auto"/>
            <w:left w:val="none" w:sz="0" w:space="0" w:color="auto"/>
            <w:bottom w:val="none" w:sz="0" w:space="0" w:color="auto"/>
            <w:right w:val="none" w:sz="0" w:space="0" w:color="auto"/>
          </w:divBdr>
        </w:div>
        <w:div w:id="798378792">
          <w:marLeft w:val="0"/>
          <w:marRight w:val="0"/>
          <w:marTop w:val="0"/>
          <w:marBottom w:val="0"/>
          <w:divBdr>
            <w:top w:val="none" w:sz="0" w:space="0" w:color="auto"/>
            <w:left w:val="none" w:sz="0" w:space="0" w:color="auto"/>
            <w:bottom w:val="none" w:sz="0" w:space="0" w:color="auto"/>
            <w:right w:val="none" w:sz="0" w:space="0" w:color="auto"/>
          </w:divBdr>
        </w:div>
      </w:divsChild>
    </w:div>
    <w:div w:id="1863470745">
      <w:bodyDiv w:val="1"/>
      <w:marLeft w:val="0"/>
      <w:marRight w:val="0"/>
      <w:marTop w:val="0"/>
      <w:marBottom w:val="0"/>
      <w:divBdr>
        <w:top w:val="none" w:sz="0" w:space="0" w:color="auto"/>
        <w:left w:val="none" w:sz="0" w:space="0" w:color="auto"/>
        <w:bottom w:val="none" w:sz="0" w:space="0" w:color="auto"/>
        <w:right w:val="none" w:sz="0" w:space="0" w:color="auto"/>
      </w:divBdr>
    </w:div>
    <w:div w:id="1944263176">
      <w:bodyDiv w:val="1"/>
      <w:marLeft w:val="0"/>
      <w:marRight w:val="0"/>
      <w:marTop w:val="0"/>
      <w:marBottom w:val="0"/>
      <w:divBdr>
        <w:top w:val="none" w:sz="0" w:space="0" w:color="auto"/>
        <w:left w:val="none" w:sz="0" w:space="0" w:color="auto"/>
        <w:bottom w:val="none" w:sz="0" w:space="0" w:color="auto"/>
        <w:right w:val="none" w:sz="0" w:space="0" w:color="auto"/>
      </w:divBdr>
      <w:divsChild>
        <w:div w:id="1474547">
          <w:marLeft w:val="0"/>
          <w:marRight w:val="0"/>
          <w:marTop w:val="0"/>
          <w:marBottom w:val="0"/>
          <w:divBdr>
            <w:top w:val="none" w:sz="0" w:space="0" w:color="auto"/>
            <w:left w:val="none" w:sz="0" w:space="0" w:color="auto"/>
            <w:bottom w:val="none" w:sz="0" w:space="0" w:color="auto"/>
            <w:right w:val="none" w:sz="0" w:space="0" w:color="auto"/>
          </w:divBdr>
        </w:div>
        <w:div w:id="1204557047">
          <w:marLeft w:val="0"/>
          <w:marRight w:val="0"/>
          <w:marTop w:val="0"/>
          <w:marBottom w:val="0"/>
          <w:divBdr>
            <w:top w:val="none" w:sz="0" w:space="0" w:color="auto"/>
            <w:left w:val="none" w:sz="0" w:space="0" w:color="auto"/>
            <w:bottom w:val="none" w:sz="0" w:space="0" w:color="auto"/>
            <w:right w:val="none" w:sz="0" w:space="0" w:color="auto"/>
          </w:divBdr>
        </w:div>
        <w:div w:id="1578401052">
          <w:marLeft w:val="0"/>
          <w:marRight w:val="0"/>
          <w:marTop w:val="0"/>
          <w:marBottom w:val="0"/>
          <w:divBdr>
            <w:top w:val="none" w:sz="0" w:space="0" w:color="auto"/>
            <w:left w:val="none" w:sz="0" w:space="0" w:color="auto"/>
            <w:bottom w:val="none" w:sz="0" w:space="0" w:color="auto"/>
            <w:right w:val="none" w:sz="0" w:space="0" w:color="auto"/>
          </w:divBdr>
        </w:div>
        <w:div w:id="1457336339">
          <w:marLeft w:val="0"/>
          <w:marRight w:val="0"/>
          <w:marTop w:val="0"/>
          <w:marBottom w:val="0"/>
          <w:divBdr>
            <w:top w:val="none" w:sz="0" w:space="0" w:color="auto"/>
            <w:left w:val="none" w:sz="0" w:space="0" w:color="auto"/>
            <w:bottom w:val="none" w:sz="0" w:space="0" w:color="auto"/>
            <w:right w:val="none" w:sz="0" w:space="0" w:color="auto"/>
          </w:divBdr>
        </w:div>
        <w:div w:id="1849907072">
          <w:marLeft w:val="0"/>
          <w:marRight w:val="0"/>
          <w:marTop w:val="0"/>
          <w:marBottom w:val="0"/>
          <w:divBdr>
            <w:top w:val="none" w:sz="0" w:space="0" w:color="auto"/>
            <w:left w:val="none" w:sz="0" w:space="0" w:color="auto"/>
            <w:bottom w:val="none" w:sz="0" w:space="0" w:color="auto"/>
            <w:right w:val="none" w:sz="0" w:space="0" w:color="auto"/>
          </w:divBdr>
        </w:div>
        <w:div w:id="1771774330">
          <w:marLeft w:val="0"/>
          <w:marRight w:val="0"/>
          <w:marTop w:val="0"/>
          <w:marBottom w:val="0"/>
          <w:divBdr>
            <w:top w:val="none" w:sz="0" w:space="0" w:color="auto"/>
            <w:left w:val="none" w:sz="0" w:space="0" w:color="auto"/>
            <w:bottom w:val="none" w:sz="0" w:space="0" w:color="auto"/>
            <w:right w:val="none" w:sz="0" w:space="0" w:color="auto"/>
          </w:divBdr>
        </w:div>
        <w:div w:id="1722946191">
          <w:marLeft w:val="0"/>
          <w:marRight w:val="0"/>
          <w:marTop w:val="0"/>
          <w:marBottom w:val="0"/>
          <w:divBdr>
            <w:top w:val="none" w:sz="0" w:space="0" w:color="auto"/>
            <w:left w:val="none" w:sz="0" w:space="0" w:color="auto"/>
            <w:bottom w:val="none" w:sz="0" w:space="0" w:color="auto"/>
            <w:right w:val="none" w:sz="0" w:space="0" w:color="auto"/>
          </w:divBdr>
        </w:div>
        <w:div w:id="311716837">
          <w:marLeft w:val="0"/>
          <w:marRight w:val="0"/>
          <w:marTop w:val="0"/>
          <w:marBottom w:val="0"/>
          <w:divBdr>
            <w:top w:val="none" w:sz="0" w:space="0" w:color="auto"/>
            <w:left w:val="none" w:sz="0" w:space="0" w:color="auto"/>
            <w:bottom w:val="none" w:sz="0" w:space="0" w:color="auto"/>
            <w:right w:val="none" w:sz="0" w:space="0" w:color="auto"/>
          </w:divBdr>
        </w:div>
        <w:div w:id="1353727714">
          <w:marLeft w:val="0"/>
          <w:marRight w:val="0"/>
          <w:marTop w:val="0"/>
          <w:marBottom w:val="0"/>
          <w:divBdr>
            <w:top w:val="none" w:sz="0" w:space="0" w:color="auto"/>
            <w:left w:val="none" w:sz="0" w:space="0" w:color="auto"/>
            <w:bottom w:val="none" w:sz="0" w:space="0" w:color="auto"/>
            <w:right w:val="none" w:sz="0" w:space="0" w:color="auto"/>
          </w:divBdr>
        </w:div>
        <w:div w:id="140779511">
          <w:marLeft w:val="0"/>
          <w:marRight w:val="0"/>
          <w:marTop w:val="0"/>
          <w:marBottom w:val="0"/>
          <w:divBdr>
            <w:top w:val="none" w:sz="0" w:space="0" w:color="auto"/>
            <w:left w:val="none" w:sz="0" w:space="0" w:color="auto"/>
            <w:bottom w:val="none" w:sz="0" w:space="0" w:color="auto"/>
            <w:right w:val="none" w:sz="0" w:space="0" w:color="auto"/>
          </w:divBdr>
        </w:div>
        <w:div w:id="1185437166">
          <w:marLeft w:val="0"/>
          <w:marRight w:val="0"/>
          <w:marTop w:val="0"/>
          <w:marBottom w:val="0"/>
          <w:divBdr>
            <w:top w:val="none" w:sz="0" w:space="0" w:color="auto"/>
            <w:left w:val="none" w:sz="0" w:space="0" w:color="auto"/>
            <w:bottom w:val="none" w:sz="0" w:space="0" w:color="auto"/>
            <w:right w:val="none" w:sz="0" w:space="0" w:color="auto"/>
          </w:divBdr>
        </w:div>
        <w:div w:id="881941967">
          <w:marLeft w:val="0"/>
          <w:marRight w:val="0"/>
          <w:marTop w:val="0"/>
          <w:marBottom w:val="0"/>
          <w:divBdr>
            <w:top w:val="none" w:sz="0" w:space="0" w:color="auto"/>
            <w:left w:val="none" w:sz="0" w:space="0" w:color="auto"/>
            <w:bottom w:val="none" w:sz="0" w:space="0" w:color="auto"/>
            <w:right w:val="none" w:sz="0" w:space="0" w:color="auto"/>
          </w:divBdr>
        </w:div>
        <w:div w:id="2076779264">
          <w:marLeft w:val="0"/>
          <w:marRight w:val="0"/>
          <w:marTop w:val="0"/>
          <w:marBottom w:val="0"/>
          <w:divBdr>
            <w:top w:val="none" w:sz="0" w:space="0" w:color="auto"/>
            <w:left w:val="none" w:sz="0" w:space="0" w:color="auto"/>
            <w:bottom w:val="none" w:sz="0" w:space="0" w:color="auto"/>
            <w:right w:val="none" w:sz="0" w:space="0" w:color="auto"/>
          </w:divBdr>
        </w:div>
        <w:div w:id="1076517962">
          <w:marLeft w:val="0"/>
          <w:marRight w:val="0"/>
          <w:marTop w:val="0"/>
          <w:marBottom w:val="0"/>
          <w:divBdr>
            <w:top w:val="none" w:sz="0" w:space="0" w:color="auto"/>
            <w:left w:val="none" w:sz="0" w:space="0" w:color="auto"/>
            <w:bottom w:val="none" w:sz="0" w:space="0" w:color="auto"/>
            <w:right w:val="none" w:sz="0" w:space="0" w:color="auto"/>
          </w:divBdr>
        </w:div>
        <w:div w:id="834761599">
          <w:marLeft w:val="0"/>
          <w:marRight w:val="0"/>
          <w:marTop w:val="0"/>
          <w:marBottom w:val="0"/>
          <w:divBdr>
            <w:top w:val="none" w:sz="0" w:space="0" w:color="auto"/>
            <w:left w:val="none" w:sz="0" w:space="0" w:color="auto"/>
            <w:bottom w:val="none" w:sz="0" w:space="0" w:color="auto"/>
            <w:right w:val="none" w:sz="0" w:space="0" w:color="auto"/>
          </w:divBdr>
        </w:div>
      </w:divsChild>
    </w:div>
    <w:div w:id="1961839099">
      <w:bodyDiv w:val="1"/>
      <w:marLeft w:val="0"/>
      <w:marRight w:val="0"/>
      <w:marTop w:val="0"/>
      <w:marBottom w:val="0"/>
      <w:divBdr>
        <w:top w:val="none" w:sz="0" w:space="0" w:color="auto"/>
        <w:left w:val="none" w:sz="0" w:space="0" w:color="auto"/>
        <w:bottom w:val="none" w:sz="0" w:space="0" w:color="auto"/>
        <w:right w:val="none" w:sz="0" w:space="0" w:color="auto"/>
      </w:divBdr>
    </w:div>
    <w:div w:id="21039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5.xml"/><Relationship Id="rId39" Type="http://schemas.openxmlformats.org/officeDocument/2006/relationships/theme" Target="theme/theme1.xml"/><Relationship Id="rId21" Type="http://schemas.openxmlformats.org/officeDocument/2006/relationships/hyperlink" Target="https://app.leg.wa.gov/RCW/default.aspx?cite=43.105.054" TargetMode="External"/><Relationship Id="rId34"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atech.wa.gov/procurement-announcements" TargetMode="External"/><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app.leg.wa.gov/RCW/default.aspx?cite=43.105.365"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jessica.smith@watech.wa.gov" TargetMode="External"/><Relationship Id="rId32" Type="http://schemas.openxmlformats.org/officeDocument/2006/relationships/hyperlink" Target="mailto:Rebekah.ohara@cts.wa.gov" TargetMode="External"/><Relationship Id="rId37" Type="http://schemas.openxmlformats.org/officeDocument/2006/relationships/footer" Target="footer13.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s://watech.wa.gov/procurement-announcements" TargetMode="Externa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yperlink" Target="https://app.leg.wa.gov/RCW/default.aspx?cite=43.105.351"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ocio.wa.gov/" TargetMode="External"/><Relationship Id="rId27" Type="http://schemas.openxmlformats.org/officeDocument/2006/relationships/footer" Target="footer6.xml"/><Relationship Id="rId30" Type="http://schemas.openxmlformats.org/officeDocument/2006/relationships/header" Target="header6.xml"/><Relationship Id="rId35" Type="http://schemas.openxmlformats.org/officeDocument/2006/relationships/footer" Target="footer1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4597D0A5A07246A4643CD996AB54F6" ma:contentTypeVersion="12" ma:contentTypeDescription="Create a new document." ma:contentTypeScope="" ma:versionID="f664e84c9f6b674500186edf447de1b3">
  <xsd:schema xmlns:xsd="http://www.w3.org/2001/XMLSchema" xmlns:xs="http://www.w3.org/2001/XMLSchema" xmlns:p="http://schemas.microsoft.com/office/2006/metadata/properties" xmlns:ns1="http://schemas.microsoft.com/sharepoint/v3" xmlns:ns3="6950e38c-822b-43fb-8313-d7bacfb66844" xmlns:ns4="fe447940-6973-4f7e-927a-687cc6ff0025" targetNamespace="http://schemas.microsoft.com/office/2006/metadata/properties" ma:root="true" ma:fieldsID="c69a7e9a1d5975e2c02588e716a93268" ns1:_="" ns3:_="" ns4:_="">
    <xsd:import namespace="http://schemas.microsoft.com/sharepoint/v3"/>
    <xsd:import namespace="6950e38c-822b-43fb-8313-d7bacfb66844"/>
    <xsd:import namespace="fe447940-6973-4f7e-927a-687cc6ff00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0e38c-822b-43fb-8313-d7bacfb66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47940-6973-4f7e-927a-687cc6ff00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BEF15-FA6D-4309-94CF-88044D5FC925}">
  <ds:schemaRefs>
    <ds:schemaRef ds:uri="http://schemas.openxmlformats.org/package/2006/metadata/core-properties"/>
    <ds:schemaRef ds:uri="http://schemas.microsoft.com/office/2006/metadata/properties"/>
    <ds:schemaRef ds:uri="6950e38c-822b-43fb-8313-d7bacfb66844"/>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fe447940-6973-4f7e-927a-687cc6ff0025"/>
    <ds:schemaRef ds:uri="http://schemas.microsoft.com/sharepoint/v3"/>
    <ds:schemaRef ds:uri="http://purl.org/dc/terms/"/>
  </ds:schemaRefs>
</ds:datastoreItem>
</file>

<file path=customXml/itemProps2.xml><?xml version="1.0" encoding="utf-8"?>
<ds:datastoreItem xmlns:ds="http://schemas.openxmlformats.org/officeDocument/2006/customXml" ds:itemID="{005228EF-FEBC-4324-A8CA-2BA336BB6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50e38c-822b-43fb-8313-d7bacfb66844"/>
    <ds:schemaRef ds:uri="fe447940-6973-4f7e-927a-687cc6ff0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04A86-BB44-4D89-92FF-3AF12426770E}">
  <ds:schemaRefs>
    <ds:schemaRef ds:uri="http://schemas.microsoft.com/sharepoint/v3/contenttype/forms"/>
  </ds:schemaRefs>
</ds:datastoreItem>
</file>

<file path=customXml/itemProps4.xml><?xml version="1.0" encoding="utf-8"?>
<ds:datastoreItem xmlns:ds="http://schemas.openxmlformats.org/officeDocument/2006/customXml" ds:itemID="{40E645B5-3734-45F9-A47A-71D98CB8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8985</Words>
  <Characters>54033</Characters>
  <Application>Microsoft Office Word</Application>
  <DocSecurity>4</DocSecurity>
  <Lines>450</Lines>
  <Paragraphs>125</Paragraphs>
  <ScaleCrop>false</ScaleCrop>
  <HeadingPairs>
    <vt:vector size="2" baseType="variant">
      <vt:variant>
        <vt:lpstr>Title</vt:lpstr>
      </vt:variant>
      <vt:variant>
        <vt:i4>1</vt:i4>
      </vt:variant>
    </vt:vector>
  </HeadingPairs>
  <TitlesOfParts>
    <vt:vector size="1" baseType="lpstr">
      <vt:lpstr>Introduction</vt:lpstr>
    </vt:vector>
  </TitlesOfParts>
  <Company>DIS</Company>
  <LinksUpToDate>false</LinksUpToDate>
  <CharactersWithSpaces>62893</CharactersWithSpaces>
  <SharedDoc>false</SharedDoc>
  <HLinks>
    <vt:vector size="702" baseType="variant">
      <vt:variant>
        <vt:i4>7995472</vt:i4>
      </vt:variant>
      <vt:variant>
        <vt:i4>819</vt:i4>
      </vt:variant>
      <vt:variant>
        <vt:i4>0</vt:i4>
      </vt:variant>
      <vt:variant>
        <vt:i4>5</vt:i4>
      </vt:variant>
      <vt:variant>
        <vt:lpwstr>http://www.dis.wa.gov/portfolio/html_files/itinvestmentstandards.htm</vt:lpwstr>
      </vt:variant>
      <vt:variant>
        <vt:lpwstr>resolution</vt:lpwstr>
      </vt:variant>
      <vt:variant>
        <vt:i4>262212</vt:i4>
      </vt:variant>
      <vt:variant>
        <vt:i4>816</vt:i4>
      </vt:variant>
      <vt:variant>
        <vt:i4>0</vt:i4>
      </vt:variant>
      <vt:variant>
        <vt:i4>5</vt:i4>
      </vt:variant>
      <vt:variant>
        <vt:lpwstr>http://inside.dis.wa.gov/RebekahO/Local Settings/sandraw/Local Settings/Temporary Internet Files/Local Settings/Temporary Internet Files/OLK4/ http:/techmall.dis.wa.gov/procurement/procure1.asp</vt:lpwstr>
      </vt:variant>
      <vt:variant>
        <vt:lpwstr/>
      </vt:variant>
      <vt:variant>
        <vt:i4>6684712</vt:i4>
      </vt:variant>
      <vt:variant>
        <vt:i4>777</vt:i4>
      </vt:variant>
      <vt:variant>
        <vt:i4>0</vt:i4>
      </vt:variant>
      <vt:variant>
        <vt:i4>5</vt:i4>
      </vt:variant>
      <vt:variant>
        <vt:lpwstr>http://www.ofm.wa.gov/policy/poltoc.htm</vt:lpwstr>
      </vt:variant>
      <vt:variant>
        <vt:lpwstr/>
      </vt:variant>
      <vt:variant>
        <vt:i4>4390923</vt:i4>
      </vt:variant>
      <vt:variant>
        <vt:i4>759</vt:i4>
      </vt:variant>
      <vt:variant>
        <vt:i4>0</vt:i4>
      </vt:variant>
      <vt:variant>
        <vt:i4>5</vt:i4>
      </vt:variant>
      <vt:variant>
        <vt:lpwstr>http://www.hhs.gov/ocr/privacy/hipaa/understanding/srsummary.html</vt:lpwstr>
      </vt:variant>
      <vt:variant>
        <vt:lpwstr/>
      </vt:variant>
      <vt:variant>
        <vt:i4>4325402</vt:i4>
      </vt:variant>
      <vt:variant>
        <vt:i4>756</vt:i4>
      </vt:variant>
      <vt:variant>
        <vt:i4>0</vt:i4>
      </vt:variant>
      <vt:variant>
        <vt:i4>5</vt:i4>
      </vt:variant>
      <vt:variant>
        <vt:lpwstr>https://www.pcisecuritystandards.org/</vt:lpwstr>
      </vt:variant>
      <vt:variant>
        <vt:lpwstr/>
      </vt:variant>
      <vt:variant>
        <vt:i4>6094926</vt:i4>
      </vt:variant>
      <vt:variant>
        <vt:i4>753</vt:i4>
      </vt:variant>
      <vt:variant>
        <vt:i4>0</vt:i4>
      </vt:variant>
      <vt:variant>
        <vt:i4>5</vt:i4>
      </vt:variant>
      <vt:variant>
        <vt:lpwstr>http://www.irs.gov/pub/irs-pdf/p1075.pdf</vt:lpwstr>
      </vt:variant>
      <vt:variant>
        <vt:lpwstr/>
      </vt:variant>
      <vt:variant>
        <vt:i4>1441792</vt:i4>
      </vt:variant>
      <vt:variant>
        <vt:i4>750</vt:i4>
      </vt:variant>
      <vt:variant>
        <vt:i4>0</vt:i4>
      </vt:variant>
      <vt:variant>
        <vt:i4>5</vt:i4>
      </vt:variant>
      <vt:variant>
        <vt:lpwstr>http://isb.wa.gov/policies/security.aspx</vt:lpwstr>
      </vt:variant>
      <vt:variant>
        <vt:lpwstr/>
      </vt:variant>
      <vt:variant>
        <vt:i4>262218</vt:i4>
      </vt:variant>
      <vt:variant>
        <vt:i4>633</vt:i4>
      </vt:variant>
      <vt:variant>
        <vt:i4>0</vt:i4>
      </vt:variant>
      <vt:variant>
        <vt:i4>5</vt:i4>
      </vt:variant>
      <vt:variant>
        <vt:lpwstr>http://access.wa.gov/</vt:lpwstr>
      </vt:variant>
      <vt:variant>
        <vt:lpwstr/>
      </vt:variant>
      <vt:variant>
        <vt:i4>1048631</vt:i4>
      </vt:variant>
      <vt:variant>
        <vt:i4>629</vt:i4>
      </vt:variant>
      <vt:variant>
        <vt:i4>0</vt:i4>
      </vt:variant>
      <vt:variant>
        <vt:i4>5</vt:i4>
      </vt:variant>
      <vt:variant>
        <vt:lpwstr/>
      </vt:variant>
      <vt:variant>
        <vt:lpwstr>_Toc88961970</vt:lpwstr>
      </vt:variant>
      <vt:variant>
        <vt:i4>1638454</vt:i4>
      </vt:variant>
      <vt:variant>
        <vt:i4>626</vt:i4>
      </vt:variant>
      <vt:variant>
        <vt:i4>0</vt:i4>
      </vt:variant>
      <vt:variant>
        <vt:i4>5</vt:i4>
      </vt:variant>
      <vt:variant>
        <vt:lpwstr/>
      </vt:variant>
      <vt:variant>
        <vt:lpwstr>_Toc88961969</vt:lpwstr>
      </vt:variant>
      <vt:variant>
        <vt:i4>1572918</vt:i4>
      </vt:variant>
      <vt:variant>
        <vt:i4>623</vt:i4>
      </vt:variant>
      <vt:variant>
        <vt:i4>0</vt:i4>
      </vt:variant>
      <vt:variant>
        <vt:i4>5</vt:i4>
      </vt:variant>
      <vt:variant>
        <vt:lpwstr/>
      </vt:variant>
      <vt:variant>
        <vt:lpwstr>_Toc88961968</vt:lpwstr>
      </vt:variant>
      <vt:variant>
        <vt:i4>1507382</vt:i4>
      </vt:variant>
      <vt:variant>
        <vt:i4>620</vt:i4>
      </vt:variant>
      <vt:variant>
        <vt:i4>0</vt:i4>
      </vt:variant>
      <vt:variant>
        <vt:i4>5</vt:i4>
      </vt:variant>
      <vt:variant>
        <vt:lpwstr/>
      </vt:variant>
      <vt:variant>
        <vt:lpwstr>_Toc88961967</vt:lpwstr>
      </vt:variant>
      <vt:variant>
        <vt:i4>1441846</vt:i4>
      </vt:variant>
      <vt:variant>
        <vt:i4>617</vt:i4>
      </vt:variant>
      <vt:variant>
        <vt:i4>0</vt:i4>
      </vt:variant>
      <vt:variant>
        <vt:i4>5</vt:i4>
      </vt:variant>
      <vt:variant>
        <vt:lpwstr/>
      </vt:variant>
      <vt:variant>
        <vt:lpwstr>_Toc88961966</vt:lpwstr>
      </vt:variant>
      <vt:variant>
        <vt:i4>1376310</vt:i4>
      </vt:variant>
      <vt:variant>
        <vt:i4>614</vt:i4>
      </vt:variant>
      <vt:variant>
        <vt:i4>0</vt:i4>
      </vt:variant>
      <vt:variant>
        <vt:i4>5</vt:i4>
      </vt:variant>
      <vt:variant>
        <vt:lpwstr/>
      </vt:variant>
      <vt:variant>
        <vt:lpwstr>_Toc88961965</vt:lpwstr>
      </vt:variant>
      <vt:variant>
        <vt:i4>1310774</vt:i4>
      </vt:variant>
      <vt:variant>
        <vt:i4>611</vt:i4>
      </vt:variant>
      <vt:variant>
        <vt:i4>0</vt:i4>
      </vt:variant>
      <vt:variant>
        <vt:i4>5</vt:i4>
      </vt:variant>
      <vt:variant>
        <vt:lpwstr/>
      </vt:variant>
      <vt:variant>
        <vt:lpwstr>_Toc88961964</vt:lpwstr>
      </vt:variant>
      <vt:variant>
        <vt:i4>1245238</vt:i4>
      </vt:variant>
      <vt:variant>
        <vt:i4>608</vt:i4>
      </vt:variant>
      <vt:variant>
        <vt:i4>0</vt:i4>
      </vt:variant>
      <vt:variant>
        <vt:i4>5</vt:i4>
      </vt:variant>
      <vt:variant>
        <vt:lpwstr/>
      </vt:variant>
      <vt:variant>
        <vt:lpwstr>_Toc88961963</vt:lpwstr>
      </vt:variant>
      <vt:variant>
        <vt:i4>1179702</vt:i4>
      </vt:variant>
      <vt:variant>
        <vt:i4>602</vt:i4>
      </vt:variant>
      <vt:variant>
        <vt:i4>0</vt:i4>
      </vt:variant>
      <vt:variant>
        <vt:i4>5</vt:i4>
      </vt:variant>
      <vt:variant>
        <vt:lpwstr/>
      </vt:variant>
      <vt:variant>
        <vt:lpwstr>_Toc88961962</vt:lpwstr>
      </vt:variant>
      <vt:variant>
        <vt:i4>1114166</vt:i4>
      </vt:variant>
      <vt:variant>
        <vt:i4>596</vt:i4>
      </vt:variant>
      <vt:variant>
        <vt:i4>0</vt:i4>
      </vt:variant>
      <vt:variant>
        <vt:i4>5</vt:i4>
      </vt:variant>
      <vt:variant>
        <vt:lpwstr/>
      </vt:variant>
      <vt:variant>
        <vt:lpwstr>_Toc88961961</vt:lpwstr>
      </vt:variant>
      <vt:variant>
        <vt:i4>1048630</vt:i4>
      </vt:variant>
      <vt:variant>
        <vt:i4>590</vt:i4>
      </vt:variant>
      <vt:variant>
        <vt:i4>0</vt:i4>
      </vt:variant>
      <vt:variant>
        <vt:i4>5</vt:i4>
      </vt:variant>
      <vt:variant>
        <vt:lpwstr/>
      </vt:variant>
      <vt:variant>
        <vt:lpwstr>_Toc88961960</vt:lpwstr>
      </vt:variant>
      <vt:variant>
        <vt:i4>1638453</vt:i4>
      </vt:variant>
      <vt:variant>
        <vt:i4>584</vt:i4>
      </vt:variant>
      <vt:variant>
        <vt:i4>0</vt:i4>
      </vt:variant>
      <vt:variant>
        <vt:i4>5</vt:i4>
      </vt:variant>
      <vt:variant>
        <vt:lpwstr/>
      </vt:variant>
      <vt:variant>
        <vt:lpwstr>_Toc88961959</vt:lpwstr>
      </vt:variant>
      <vt:variant>
        <vt:i4>1572917</vt:i4>
      </vt:variant>
      <vt:variant>
        <vt:i4>578</vt:i4>
      </vt:variant>
      <vt:variant>
        <vt:i4>0</vt:i4>
      </vt:variant>
      <vt:variant>
        <vt:i4>5</vt:i4>
      </vt:variant>
      <vt:variant>
        <vt:lpwstr/>
      </vt:variant>
      <vt:variant>
        <vt:lpwstr>_Toc88961958</vt:lpwstr>
      </vt:variant>
      <vt:variant>
        <vt:i4>1507381</vt:i4>
      </vt:variant>
      <vt:variant>
        <vt:i4>572</vt:i4>
      </vt:variant>
      <vt:variant>
        <vt:i4>0</vt:i4>
      </vt:variant>
      <vt:variant>
        <vt:i4>5</vt:i4>
      </vt:variant>
      <vt:variant>
        <vt:lpwstr/>
      </vt:variant>
      <vt:variant>
        <vt:lpwstr>_Toc88961957</vt:lpwstr>
      </vt:variant>
      <vt:variant>
        <vt:i4>1441845</vt:i4>
      </vt:variant>
      <vt:variant>
        <vt:i4>566</vt:i4>
      </vt:variant>
      <vt:variant>
        <vt:i4>0</vt:i4>
      </vt:variant>
      <vt:variant>
        <vt:i4>5</vt:i4>
      </vt:variant>
      <vt:variant>
        <vt:lpwstr/>
      </vt:variant>
      <vt:variant>
        <vt:lpwstr>_Toc88961956</vt:lpwstr>
      </vt:variant>
      <vt:variant>
        <vt:i4>1376309</vt:i4>
      </vt:variant>
      <vt:variant>
        <vt:i4>560</vt:i4>
      </vt:variant>
      <vt:variant>
        <vt:i4>0</vt:i4>
      </vt:variant>
      <vt:variant>
        <vt:i4>5</vt:i4>
      </vt:variant>
      <vt:variant>
        <vt:lpwstr/>
      </vt:variant>
      <vt:variant>
        <vt:lpwstr>_Toc88961955</vt:lpwstr>
      </vt:variant>
      <vt:variant>
        <vt:i4>1310773</vt:i4>
      </vt:variant>
      <vt:variant>
        <vt:i4>554</vt:i4>
      </vt:variant>
      <vt:variant>
        <vt:i4>0</vt:i4>
      </vt:variant>
      <vt:variant>
        <vt:i4>5</vt:i4>
      </vt:variant>
      <vt:variant>
        <vt:lpwstr/>
      </vt:variant>
      <vt:variant>
        <vt:lpwstr>_Toc88961954</vt:lpwstr>
      </vt:variant>
      <vt:variant>
        <vt:i4>1245237</vt:i4>
      </vt:variant>
      <vt:variant>
        <vt:i4>548</vt:i4>
      </vt:variant>
      <vt:variant>
        <vt:i4>0</vt:i4>
      </vt:variant>
      <vt:variant>
        <vt:i4>5</vt:i4>
      </vt:variant>
      <vt:variant>
        <vt:lpwstr/>
      </vt:variant>
      <vt:variant>
        <vt:lpwstr>_Toc88961953</vt:lpwstr>
      </vt:variant>
      <vt:variant>
        <vt:i4>1179701</vt:i4>
      </vt:variant>
      <vt:variant>
        <vt:i4>542</vt:i4>
      </vt:variant>
      <vt:variant>
        <vt:i4>0</vt:i4>
      </vt:variant>
      <vt:variant>
        <vt:i4>5</vt:i4>
      </vt:variant>
      <vt:variant>
        <vt:lpwstr/>
      </vt:variant>
      <vt:variant>
        <vt:lpwstr>_Toc88961952</vt:lpwstr>
      </vt:variant>
      <vt:variant>
        <vt:i4>1114165</vt:i4>
      </vt:variant>
      <vt:variant>
        <vt:i4>536</vt:i4>
      </vt:variant>
      <vt:variant>
        <vt:i4>0</vt:i4>
      </vt:variant>
      <vt:variant>
        <vt:i4>5</vt:i4>
      </vt:variant>
      <vt:variant>
        <vt:lpwstr/>
      </vt:variant>
      <vt:variant>
        <vt:lpwstr>_Toc88961951</vt:lpwstr>
      </vt:variant>
      <vt:variant>
        <vt:i4>1048629</vt:i4>
      </vt:variant>
      <vt:variant>
        <vt:i4>530</vt:i4>
      </vt:variant>
      <vt:variant>
        <vt:i4>0</vt:i4>
      </vt:variant>
      <vt:variant>
        <vt:i4>5</vt:i4>
      </vt:variant>
      <vt:variant>
        <vt:lpwstr/>
      </vt:variant>
      <vt:variant>
        <vt:lpwstr>_Toc88961950</vt:lpwstr>
      </vt:variant>
      <vt:variant>
        <vt:i4>1638452</vt:i4>
      </vt:variant>
      <vt:variant>
        <vt:i4>524</vt:i4>
      </vt:variant>
      <vt:variant>
        <vt:i4>0</vt:i4>
      </vt:variant>
      <vt:variant>
        <vt:i4>5</vt:i4>
      </vt:variant>
      <vt:variant>
        <vt:lpwstr/>
      </vt:variant>
      <vt:variant>
        <vt:lpwstr>_Toc88961949</vt:lpwstr>
      </vt:variant>
      <vt:variant>
        <vt:i4>1572916</vt:i4>
      </vt:variant>
      <vt:variant>
        <vt:i4>518</vt:i4>
      </vt:variant>
      <vt:variant>
        <vt:i4>0</vt:i4>
      </vt:variant>
      <vt:variant>
        <vt:i4>5</vt:i4>
      </vt:variant>
      <vt:variant>
        <vt:lpwstr/>
      </vt:variant>
      <vt:variant>
        <vt:lpwstr>_Toc88961948</vt:lpwstr>
      </vt:variant>
      <vt:variant>
        <vt:i4>1507380</vt:i4>
      </vt:variant>
      <vt:variant>
        <vt:i4>512</vt:i4>
      </vt:variant>
      <vt:variant>
        <vt:i4>0</vt:i4>
      </vt:variant>
      <vt:variant>
        <vt:i4>5</vt:i4>
      </vt:variant>
      <vt:variant>
        <vt:lpwstr/>
      </vt:variant>
      <vt:variant>
        <vt:lpwstr>_Toc88961947</vt:lpwstr>
      </vt:variant>
      <vt:variant>
        <vt:i4>1441844</vt:i4>
      </vt:variant>
      <vt:variant>
        <vt:i4>506</vt:i4>
      </vt:variant>
      <vt:variant>
        <vt:i4>0</vt:i4>
      </vt:variant>
      <vt:variant>
        <vt:i4>5</vt:i4>
      </vt:variant>
      <vt:variant>
        <vt:lpwstr/>
      </vt:variant>
      <vt:variant>
        <vt:lpwstr>_Toc88961946</vt:lpwstr>
      </vt:variant>
      <vt:variant>
        <vt:i4>1376308</vt:i4>
      </vt:variant>
      <vt:variant>
        <vt:i4>500</vt:i4>
      </vt:variant>
      <vt:variant>
        <vt:i4>0</vt:i4>
      </vt:variant>
      <vt:variant>
        <vt:i4>5</vt:i4>
      </vt:variant>
      <vt:variant>
        <vt:lpwstr/>
      </vt:variant>
      <vt:variant>
        <vt:lpwstr>_Toc88961945</vt:lpwstr>
      </vt:variant>
      <vt:variant>
        <vt:i4>1310772</vt:i4>
      </vt:variant>
      <vt:variant>
        <vt:i4>494</vt:i4>
      </vt:variant>
      <vt:variant>
        <vt:i4>0</vt:i4>
      </vt:variant>
      <vt:variant>
        <vt:i4>5</vt:i4>
      </vt:variant>
      <vt:variant>
        <vt:lpwstr/>
      </vt:variant>
      <vt:variant>
        <vt:lpwstr>_Toc88961944</vt:lpwstr>
      </vt:variant>
      <vt:variant>
        <vt:i4>1245236</vt:i4>
      </vt:variant>
      <vt:variant>
        <vt:i4>488</vt:i4>
      </vt:variant>
      <vt:variant>
        <vt:i4>0</vt:i4>
      </vt:variant>
      <vt:variant>
        <vt:i4>5</vt:i4>
      </vt:variant>
      <vt:variant>
        <vt:lpwstr/>
      </vt:variant>
      <vt:variant>
        <vt:lpwstr>_Toc88961943</vt:lpwstr>
      </vt:variant>
      <vt:variant>
        <vt:i4>1179700</vt:i4>
      </vt:variant>
      <vt:variant>
        <vt:i4>482</vt:i4>
      </vt:variant>
      <vt:variant>
        <vt:i4>0</vt:i4>
      </vt:variant>
      <vt:variant>
        <vt:i4>5</vt:i4>
      </vt:variant>
      <vt:variant>
        <vt:lpwstr/>
      </vt:variant>
      <vt:variant>
        <vt:lpwstr>_Toc88961942</vt:lpwstr>
      </vt:variant>
      <vt:variant>
        <vt:i4>1114164</vt:i4>
      </vt:variant>
      <vt:variant>
        <vt:i4>476</vt:i4>
      </vt:variant>
      <vt:variant>
        <vt:i4>0</vt:i4>
      </vt:variant>
      <vt:variant>
        <vt:i4>5</vt:i4>
      </vt:variant>
      <vt:variant>
        <vt:lpwstr/>
      </vt:variant>
      <vt:variant>
        <vt:lpwstr>_Toc88961941</vt:lpwstr>
      </vt:variant>
      <vt:variant>
        <vt:i4>1048628</vt:i4>
      </vt:variant>
      <vt:variant>
        <vt:i4>470</vt:i4>
      </vt:variant>
      <vt:variant>
        <vt:i4>0</vt:i4>
      </vt:variant>
      <vt:variant>
        <vt:i4>5</vt:i4>
      </vt:variant>
      <vt:variant>
        <vt:lpwstr/>
      </vt:variant>
      <vt:variant>
        <vt:lpwstr>_Toc88961940</vt:lpwstr>
      </vt:variant>
      <vt:variant>
        <vt:i4>1638451</vt:i4>
      </vt:variant>
      <vt:variant>
        <vt:i4>464</vt:i4>
      </vt:variant>
      <vt:variant>
        <vt:i4>0</vt:i4>
      </vt:variant>
      <vt:variant>
        <vt:i4>5</vt:i4>
      </vt:variant>
      <vt:variant>
        <vt:lpwstr/>
      </vt:variant>
      <vt:variant>
        <vt:lpwstr>_Toc88961939</vt:lpwstr>
      </vt:variant>
      <vt:variant>
        <vt:i4>1572915</vt:i4>
      </vt:variant>
      <vt:variant>
        <vt:i4>458</vt:i4>
      </vt:variant>
      <vt:variant>
        <vt:i4>0</vt:i4>
      </vt:variant>
      <vt:variant>
        <vt:i4>5</vt:i4>
      </vt:variant>
      <vt:variant>
        <vt:lpwstr/>
      </vt:variant>
      <vt:variant>
        <vt:lpwstr>_Toc88961938</vt:lpwstr>
      </vt:variant>
      <vt:variant>
        <vt:i4>1507379</vt:i4>
      </vt:variant>
      <vt:variant>
        <vt:i4>452</vt:i4>
      </vt:variant>
      <vt:variant>
        <vt:i4>0</vt:i4>
      </vt:variant>
      <vt:variant>
        <vt:i4>5</vt:i4>
      </vt:variant>
      <vt:variant>
        <vt:lpwstr/>
      </vt:variant>
      <vt:variant>
        <vt:lpwstr>_Toc88961937</vt:lpwstr>
      </vt:variant>
      <vt:variant>
        <vt:i4>1441843</vt:i4>
      </vt:variant>
      <vt:variant>
        <vt:i4>446</vt:i4>
      </vt:variant>
      <vt:variant>
        <vt:i4>0</vt:i4>
      </vt:variant>
      <vt:variant>
        <vt:i4>5</vt:i4>
      </vt:variant>
      <vt:variant>
        <vt:lpwstr/>
      </vt:variant>
      <vt:variant>
        <vt:lpwstr>_Toc88961936</vt:lpwstr>
      </vt:variant>
      <vt:variant>
        <vt:i4>1376307</vt:i4>
      </vt:variant>
      <vt:variant>
        <vt:i4>440</vt:i4>
      </vt:variant>
      <vt:variant>
        <vt:i4>0</vt:i4>
      </vt:variant>
      <vt:variant>
        <vt:i4>5</vt:i4>
      </vt:variant>
      <vt:variant>
        <vt:lpwstr/>
      </vt:variant>
      <vt:variant>
        <vt:lpwstr>_Toc88961935</vt:lpwstr>
      </vt:variant>
      <vt:variant>
        <vt:i4>1310771</vt:i4>
      </vt:variant>
      <vt:variant>
        <vt:i4>434</vt:i4>
      </vt:variant>
      <vt:variant>
        <vt:i4>0</vt:i4>
      </vt:variant>
      <vt:variant>
        <vt:i4>5</vt:i4>
      </vt:variant>
      <vt:variant>
        <vt:lpwstr/>
      </vt:variant>
      <vt:variant>
        <vt:lpwstr>_Toc88961934</vt:lpwstr>
      </vt:variant>
      <vt:variant>
        <vt:i4>1245235</vt:i4>
      </vt:variant>
      <vt:variant>
        <vt:i4>428</vt:i4>
      </vt:variant>
      <vt:variant>
        <vt:i4>0</vt:i4>
      </vt:variant>
      <vt:variant>
        <vt:i4>5</vt:i4>
      </vt:variant>
      <vt:variant>
        <vt:lpwstr/>
      </vt:variant>
      <vt:variant>
        <vt:lpwstr>_Toc88961933</vt:lpwstr>
      </vt:variant>
      <vt:variant>
        <vt:i4>1179699</vt:i4>
      </vt:variant>
      <vt:variant>
        <vt:i4>422</vt:i4>
      </vt:variant>
      <vt:variant>
        <vt:i4>0</vt:i4>
      </vt:variant>
      <vt:variant>
        <vt:i4>5</vt:i4>
      </vt:variant>
      <vt:variant>
        <vt:lpwstr/>
      </vt:variant>
      <vt:variant>
        <vt:lpwstr>_Toc88961932</vt:lpwstr>
      </vt:variant>
      <vt:variant>
        <vt:i4>1114163</vt:i4>
      </vt:variant>
      <vt:variant>
        <vt:i4>416</vt:i4>
      </vt:variant>
      <vt:variant>
        <vt:i4>0</vt:i4>
      </vt:variant>
      <vt:variant>
        <vt:i4>5</vt:i4>
      </vt:variant>
      <vt:variant>
        <vt:lpwstr/>
      </vt:variant>
      <vt:variant>
        <vt:lpwstr>_Toc88961931</vt:lpwstr>
      </vt:variant>
      <vt:variant>
        <vt:i4>1048627</vt:i4>
      </vt:variant>
      <vt:variant>
        <vt:i4>410</vt:i4>
      </vt:variant>
      <vt:variant>
        <vt:i4>0</vt:i4>
      </vt:variant>
      <vt:variant>
        <vt:i4>5</vt:i4>
      </vt:variant>
      <vt:variant>
        <vt:lpwstr/>
      </vt:variant>
      <vt:variant>
        <vt:lpwstr>_Toc88961930</vt:lpwstr>
      </vt:variant>
      <vt:variant>
        <vt:i4>1638450</vt:i4>
      </vt:variant>
      <vt:variant>
        <vt:i4>404</vt:i4>
      </vt:variant>
      <vt:variant>
        <vt:i4>0</vt:i4>
      </vt:variant>
      <vt:variant>
        <vt:i4>5</vt:i4>
      </vt:variant>
      <vt:variant>
        <vt:lpwstr/>
      </vt:variant>
      <vt:variant>
        <vt:lpwstr>_Toc88961929</vt:lpwstr>
      </vt:variant>
      <vt:variant>
        <vt:i4>1572914</vt:i4>
      </vt:variant>
      <vt:variant>
        <vt:i4>398</vt:i4>
      </vt:variant>
      <vt:variant>
        <vt:i4>0</vt:i4>
      </vt:variant>
      <vt:variant>
        <vt:i4>5</vt:i4>
      </vt:variant>
      <vt:variant>
        <vt:lpwstr/>
      </vt:variant>
      <vt:variant>
        <vt:lpwstr>_Toc88961928</vt:lpwstr>
      </vt:variant>
      <vt:variant>
        <vt:i4>1507378</vt:i4>
      </vt:variant>
      <vt:variant>
        <vt:i4>392</vt:i4>
      </vt:variant>
      <vt:variant>
        <vt:i4>0</vt:i4>
      </vt:variant>
      <vt:variant>
        <vt:i4>5</vt:i4>
      </vt:variant>
      <vt:variant>
        <vt:lpwstr/>
      </vt:variant>
      <vt:variant>
        <vt:lpwstr>_Toc88961927</vt:lpwstr>
      </vt:variant>
      <vt:variant>
        <vt:i4>1441842</vt:i4>
      </vt:variant>
      <vt:variant>
        <vt:i4>386</vt:i4>
      </vt:variant>
      <vt:variant>
        <vt:i4>0</vt:i4>
      </vt:variant>
      <vt:variant>
        <vt:i4>5</vt:i4>
      </vt:variant>
      <vt:variant>
        <vt:lpwstr/>
      </vt:variant>
      <vt:variant>
        <vt:lpwstr>_Toc88961926</vt:lpwstr>
      </vt:variant>
      <vt:variant>
        <vt:i4>1376306</vt:i4>
      </vt:variant>
      <vt:variant>
        <vt:i4>380</vt:i4>
      </vt:variant>
      <vt:variant>
        <vt:i4>0</vt:i4>
      </vt:variant>
      <vt:variant>
        <vt:i4>5</vt:i4>
      </vt:variant>
      <vt:variant>
        <vt:lpwstr/>
      </vt:variant>
      <vt:variant>
        <vt:lpwstr>_Toc88961925</vt:lpwstr>
      </vt:variant>
      <vt:variant>
        <vt:i4>1310770</vt:i4>
      </vt:variant>
      <vt:variant>
        <vt:i4>374</vt:i4>
      </vt:variant>
      <vt:variant>
        <vt:i4>0</vt:i4>
      </vt:variant>
      <vt:variant>
        <vt:i4>5</vt:i4>
      </vt:variant>
      <vt:variant>
        <vt:lpwstr/>
      </vt:variant>
      <vt:variant>
        <vt:lpwstr>_Toc88961924</vt:lpwstr>
      </vt:variant>
      <vt:variant>
        <vt:i4>1245234</vt:i4>
      </vt:variant>
      <vt:variant>
        <vt:i4>368</vt:i4>
      </vt:variant>
      <vt:variant>
        <vt:i4>0</vt:i4>
      </vt:variant>
      <vt:variant>
        <vt:i4>5</vt:i4>
      </vt:variant>
      <vt:variant>
        <vt:lpwstr/>
      </vt:variant>
      <vt:variant>
        <vt:lpwstr>_Toc88961923</vt:lpwstr>
      </vt:variant>
      <vt:variant>
        <vt:i4>1179698</vt:i4>
      </vt:variant>
      <vt:variant>
        <vt:i4>362</vt:i4>
      </vt:variant>
      <vt:variant>
        <vt:i4>0</vt:i4>
      </vt:variant>
      <vt:variant>
        <vt:i4>5</vt:i4>
      </vt:variant>
      <vt:variant>
        <vt:lpwstr/>
      </vt:variant>
      <vt:variant>
        <vt:lpwstr>_Toc88961922</vt:lpwstr>
      </vt:variant>
      <vt:variant>
        <vt:i4>1114162</vt:i4>
      </vt:variant>
      <vt:variant>
        <vt:i4>356</vt:i4>
      </vt:variant>
      <vt:variant>
        <vt:i4>0</vt:i4>
      </vt:variant>
      <vt:variant>
        <vt:i4>5</vt:i4>
      </vt:variant>
      <vt:variant>
        <vt:lpwstr/>
      </vt:variant>
      <vt:variant>
        <vt:lpwstr>_Toc88961921</vt:lpwstr>
      </vt:variant>
      <vt:variant>
        <vt:i4>1048626</vt:i4>
      </vt:variant>
      <vt:variant>
        <vt:i4>350</vt:i4>
      </vt:variant>
      <vt:variant>
        <vt:i4>0</vt:i4>
      </vt:variant>
      <vt:variant>
        <vt:i4>5</vt:i4>
      </vt:variant>
      <vt:variant>
        <vt:lpwstr/>
      </vt:variant>
      <vt:variant>
        <vt:lpwstr>_Toc88961920</vt:lpwstr>
      </vt:variant>
      <vt:variant>
        <vt:i4>1638449</vt:i4>
      </vt:variant>
      <vt:variant>
        <vt:i4>344</vt:i4>
      </vt:variant>
      <vt:variant>
        <vt:i4>0</vt:i4>
      </vt:variant>
      <vt:variant>
        <vt:i4>5</vt:i4>
      </vt:variant>
      <vt:variant>
        <vt:lpwstr/>
      </vt:variant>
      <vt:variant>
        <vt:lpwstr>_Toc88961919</vt:lpwstr>
      </vt:variant>
      <vt:variant>
        <vt:i4>1572913</vt:i4>
      </vt:variant>
      <vt:variant>
        <vt:i4>338</vt:i4>
      </vt:variant>
      <vt:variant>
        <vt:i4>0</vt:i4>
      </vt:variant>
      <vt:variant>
        <vt:i4>5</vt:i4>
      </vt:variant>
      <vt:variant>
        <vt:lpwstr/>
      </vt:variant>
      <vt:variant>
        <vt:lpwstr>_Toc88961918</vt:lpwstr>
      </vt:variant>
      <vt:variant>
        <vt:i4>1507377</vt:i4>
      </vt:variant>
      <vt:variant>
        <vt:i4>332</vt:i4>
      </vt:variant>
      <vt:variant>
        <vt:i4>0</vt:i4>
      </vt:variant>
      <vt:variant>
        <vt:i4>5</vt:i4>
      </vt:variant>
      <vt:variant>
        <vt:lpwstr/>
      </vt:variant>
      <vt:variant>
        <vt:lpwstr>_Toc88961917</vt:lpwstr>
      </vt:variant>
      <vt:variant>
        <vt:i4>1441841</vt:i4>
      </vt:variant>
      <vt:variant>
        <vt:i4>326</vt:i4>
      </vt:variant>
      <vt:variant>
        <vt:i4>0</vt:i4>
      </vt:variant>
      <vt:variant>
        <vt:i4>5</vt:i4>
      </vt:variant>
      <vt:variant>
        <vt:lpwstr/>
      </vt:variant>
      <vt:variant>
        <vt:lpwstr>_Toc88961916</vt:lpwstr>
      </vt:variant>
      <vt:variant>
        <vt:i4>1376305</vt:i4>
      </vt:variant>
      <vt:variant>
        <vt:i4>320</vt:i4>
      </vt:variant>
      <vt:variant>
        <vt:i4>0</vt:i4>
      </vt:variant>
      <vt:variant>
        <vt:i4>5</vt:i4>
      </vt:variant>
      <vt:variant>
        <vt:lpwstr/>
      </vt:variant>
      <vt:variant>
        <vt:lpwstr>_Toc88961915</vt:lpwstr>
      </vt:variant>
      <vt:variant>
        <vt:i4>1310769</vt:i4>
      </vt:variant>
      <vt:variant>
        <vt:i4>314</vt:i4>
      </vt:variant>
      <vt:variant>
        <vt:i4>0</vt:i4>
      </vt:variant>
      <vt:variant>
        <vt:i4>5</vt:i4>
      </vt:variant>
      <vt:variant>
        <vt:lpwstr/>
      </vt:variant>
      <vt:variant>
        <vt:lpwstr>_Toc88961914</vt:lpwstr>
      </vt:variant>
      <vt:variant>
        <vt:i4>1245233</vt:i4>
      </vt:variant>
      <vt:variant>
        <vt:i4>308</vt:i4>
      </vt:variant>
      <vt:variant>
        <vt:i4>0</vt:i4>
      </vt:variant>
      <vt:variant>
        <vt:i4>5</vt:i4>
      </vt:variant>
      <vt:variant>
        <vt:lpwstr/>
      </vt:variant>
      <vt:variant>
        <vt:lpwstr>_Toc88961913</vt:lpwstr>
      </vt:variant>
      <vt:variant>
        <vt:i4>1179697</vt:i4>
      </vt:variant>
      <vt:variant>
        <vt:i4>302</vt:i4>
      </vt:variant>
      <vt:variant>
        <vt:i4>0</vt:i4>
      </vt:variant>
      <vt:variant>
        <vt:i4>5</vt:i4>
      </vt:variant>
      <vt:variant>
        <vt:lpwstr/>
      </vt:variant>
      <vt:variant>
        <vt:lpwstr>_Toc88961912</vt:lpwstr>
      </vt:variant>
      <vt:variant>
        <vt:i4>1114161</vt:i4>
      </vt:variant>
      <vt:variant>
        <vt:i4>296</vt:i4>
      </vt:variant>
      <vt:variant>
        <vt:i4>0</vt:i4>
      </vt:variant>
      <vt:variant>
        <vt:i4>5</vt:i4>
      </vt:variant>
      <vt:variant>
        <vt:lpwstr/>
      </vt:variant>
      <vt:variant>
        <vt:lpwstr>_Toc88961911</vt:lpwstr>
      </vt:variant>
      <vt:variant>
        <vt:i4>1048625</vt:i4>
      </vt:variant>
      <vt:variant>
        <vt:i4>290</vt:i4>
      </vt:variant>
      <vt:variant>
        <vt:i4>0</vt:i4>
      </vt:variant>
      <vt:variant>
        <vt:i4>5</vt:i4>
      </vt:variant>
      <vt:variant>
        <vt:lpwstr/>
      </vt:variant>
      <vt:variant>
        <vt:lpwstr>_Toc88961910</vt:lpwstr>
      </vt:variant>
      <vt:variant>
        <vt:i4>1638448</vt:i4>
      </vt:variant>
      <vt:variant>
        <vt:i4>284</vt:i4>
      </vt:variant>
      <vt:variant>
        <vt:i4>0</vt:i4>
      </vt:variant>
      <vt:variant>
        <vt:i4>5</vt:i4>
      </vt:variant>
      <vt:variant>
        <vt:lpwstr/>
      </vt:variant>
      <vt:variant>
        <vt:lpwstr>_Toc88961909</vt:lpwstr>
      </vt:variant>
      <vt:variant>
        <vt:i4>1572912</vt:i4>
      </vt:variant>
      <vt:variant>
        <vt:i4>278</vt:i4>
      </vt:variant>
      <vt:variant>
        <vt:i4>0</vt:i4>
      </vt:variant>
      <vt:variant>
        <vt:i4>5</vt:i4>
      </vt:variant>
      <vt:variant>
        <vt:lpwstr/>
      </vt:variant>
      <vt:variant>
        <vt:lpwstr>_Toc88961908</vt:lpwstr>
      </vt:variant>
      <vt:variant>
        <vt:i4>1507376</vt:i4>
      </vt:variant>
      <vt:variant>
        <vt:i4>272</vt:i4>
      </vt:variant>
      <vt:variant>
        <vt:i4>0</vt:i4>
      </vt:variant>
      <vt:variant>
        <vt:i4>5</vt:i4>
      </vt:variant>
      <vt:variant>
        <vt:lpwstr/>
      </vt:variant>
      <vt:variant>
        <vt:lpwstr>_Toc88961907</vt:lpwstr>
      </vt:variant>
      <vt:variant>
        <vt:i4>1441840</vt:i4>
      </vt:variant>
      <vt:variant>
        <vt:i4>266</vt:i4>
      </vt:variant>
      <vt:variant>
        <vt:i4>0</vt:i4>
      </vt:variant>
      <vt:variant>
        <vt:i4>5</vt:i4>
      </vt:variant>
      <vt:variant>
        <vt:lpwstr/>
      </vt:variant>
      <vt:variant>
        <vt:lpwstr>_Toc88961906</vt:lpwstr>
      </vt:variant>
      <vt:variant>
        <vt:i4>1376304</vt:i4>
      </vt:variant>
      <vt:variant>
        <vt:i4>260</vt:i4>
      </vt:variant>
      <vt:variant>
        <vt:i4>0</vt:i4>
      </vt:variant>
      <vt:variant>
        <vt:i4>5</vt:i4>
      </vt:variant>
      <vt:variant>
        <vt:lpwstr/>
      </vt:variant>
      <vt:variant>
        <vt:lpwstr>_Toc88961905</vt:lpwstr>
      </vt:variant>
      <vt:variant>
        <vt:i4>1310768</vt:i4>
      </vt:variant>
      <vt:variant>
        <vt:i4>254</vt:i4>
      </vt:variant>
      <vt:variant>
        <vt:i4>0</vt:i4>
      </vt:variant>
      <vt:variant>
        <vt:i4>5</vt:i4>
      </vt:variant>
      <vt:variant>
        <vt:lpwstr/>
      </vt:variant>
      <vt:variant>
        <vt:lpwstr>_Toc88961904</vt:lpwstr>
      </vt:variant>
      <vt:variant>
        <vt:i4>1245232</vt:i4>
      </vt:variant>
      <vt:variant>
        <vt:i4>248</vt:i4>
      </vt:variant>
      <vt:variant>
        <vt:i4>0</vt:i4>
      </vt:variant>
      <vt:variant>
        <vt:i4>5</vt:i4>
      </vt:variant>
      <vt:variant>
        <vt:lpwstr/>
      </vt:variant>
      <vt:variant>
        <vt:lpwstr>_Toc88961903</vt:lpwstr>
      </vt:variant>
      <vt:variant>
        <vt:i4>1179696</vt:i4>
      </vt:variant>
      <vt:variant>
        <vt:i4>242</vt:i4>
      </vt:variant>
      <vt:variant>
        <vt:i4>0</vt:i4>
      </vt:variant>
      <vt:variant>
        <vt:i4>5</vt:i4>
      </vt:variant>
      <vt:variant>
        <vt:lpwstr/>
      </vt:variant>
      <vt:variant>
        <vt:lpwstr>_Toc88961902</vt:lpwstr>
      </vt:variant>
      <vt:variant>
        <vt:i4>1114160</vt:i4>
      </vt:variant>
      <vt:variant>
        <vt:i4>236</vt:i4>
      </vt:variant>
      <vt:variant>
        <vt:i4>0</vt:i4>
      </vt:variant>
      <vt:variant>
        <vt:i4>5</vt:i4>
      </vt:variant>
      <vt:variant>
        <vt:lpwstr/>
      </vt:variant>
      <vt:variant>
        <vt:lpwstr>_Toc88961901</vt:lpwstr>
      </vt:variant>
      <vt:variant>
        <vt:i4>1048624</vt:i4>
      </vt:variant>
      <vt:variant>
        <vt:i4>230</vt:i4>
      </vt:variant>
      <vt:variant>
        <vt:i4>0</vt:i4>
      </vt:variant>
      <vt:variant>
        <vt:i4>5</vt:i4>
      </vt:variant>
      <vt:variant>
        <vt:lpwstr/>
      </vt:variant>
      <vt:variant>
        <vt:lpwstr>_Toc88961900</vt:lpwstr>
      </vt:variant>
      <vt:variant>
        <vt:i4>1572921</vt:i4>
      </vt:variant>
      <vt:variant>
        <vt:i4>224</vt:i4>
      </vt:variant>
      <vt:variant>
        <vt:i4>0</vt:i4>
      </vt:variant>
      <vt:variant>
        <vt:i4>5</vt:i4>
      </vt:variant>
      <vt:variant>
        <vt:lpwstr/>
      </vt:variant>
      <vt:variant>
        <vt:lpwstr>_Toc88961899</vt:lpwstr>
      </vt:variant>
      <vt:variant>
        <vt:i4>1638457</vt:i4>
      </vt:variant>
      <vt:variant>
        <vt:i4>218</vt:i4>
      </vt:variant>
      <vt:variant>
        <vt:i4>0</vt:i4>
      </vt:variant>
      <vt:variant>
        <vt:i4>5</vt:i4>
      </vt:variant>
      <vt:variant>
        <vt:lpwstr/>
      </vt:variant>
      <vt:variant>
        <vt:lpwstr>_Toc88961898</vt:lpwstr>
      </vt:variant>
      <vt:variant>
        <vt:i4>1441849</vt:i4>
      </vt:variant>
      <vt:variant>
        <vt:i4>212</vt:i4>
      </vt:variant>
      <vt:variant>
        <vt:i4>0</vt:i4>
      </vt:variant>
      <vt:variant>
        <vt:i4>5</vt:i4>
      </vt:variant>
      <vt:variant>
        <vt:lpwstr/>
      </vt:variant>
      <vt:variant>
        <vt:lpwstr>_Toc88961897</vt:lpwstr>
      </vt:variant>
      <vt:variant>
        <vt:i4>1507385</vt:i4>
      </vt:variant>
      <vt:variant>
        <vt:i4>206</vt:i4>
      </vt:variant>
      <vt:variant>
        <vt:i4>0</vt:i4>
      </vt:variant>
      <vt:variant>
        <vt:i4>5</vt:i4>
      </vt:variant>
      <vt:variant>
        <vt:lpwstr/>
      </vt:variant>
      <vt:variant>
        <vt:lpwstr>_Toc88961896</vt:lpwstr>
      </vt:variant>
      <vt:variant>
        <vt:i4>1310777</vt:i4>
      </vt:variant>
      <vt:variant>
        <vt:i4>200</vt:i4>
      </vt:variant>
      <vt:variant>
        <vt:i4>0</vt:i4>
      </vt:variant>
      <vt:variant>
        <vt:i4>5</vt:i4>
      </vt:variant>
      <vt:variant>
        <vt:lpwstr/>
      </vt:variant>
      <vt:variant>
        <vt:lpwstr>_Toc88961895</vt:lpwstr>
      </vt:variant>
      <vt:variant>
        <vt:i4>1376313</vt:i4>
      </vt:variant>
      <vt:variant>
        <vt:i4>194</vt:i4>
      </vt:variant>
      <vt:variant>
        <vt:i4>0</vt:i4>
      </vt:variant>
      <vt:variant>
        <vt:i4>5</vt:i4>
      </vt:variant>
      <vt:variant>
        <vt:lpwstr/>
      </vt:variant>
      <vt:variant>
        <vt:lpwstr>_Toc88961894</vt:lpwstr>
      </vt:variant>
      <vt:variant>
        <vt:i4>1179705</vt:i4>
      </vt:variant>
      <vt:variant>
        <vt:i4>188</vt:i4>
      </vt:variant>
      <vt:variant>
        <vt:i4>0</vt:i4>
      </vt:variant>
      <vt:variant>
        <vt:i4>5</vt:i4>
      </vt:variant>
      <vt:variant>
        <vt:lpwstr/>
      </vt:variant>
      <vt:variant>
        <vt:lpwstr>_Toc88961893</vt:lpwstr>
      </vt:variant>
      <vt:variant>
        <vt:i4>1245241</vt:i4>
      </vt:variant>
      <vt:variant>
        <vt:i4>182</vt:i4>
      </vt:variant>
      <vt:variant>
        <vt:i4>0</vt:i4>
      </vt:variant>
      <vt:variant>
        <vt:i4>5</vt:i4>
      </vt:variant>
      <vt:variant>
        <vt:lpwstr/>
      </vt:variant>
      <vt:variant>
        <vt:lpwstr>_Toc88961892</vt:lpwstr>
      </vt:variant>
      <vt:variant>
        <vt:i4>1048633</vt:i4>
      </vt:variant>
      <vt:variant>
        <vt:i4>176</vt:i4>
      </vt:variant>
      <vt:variant>
        <vt:i4>0</vt:i4>
      </vt:variant>
      <vt:variant>
        <vt:i4>5</vt:i4>
      </vt:variant>
      <vt:variant>
        <vt:lpwstr/>
      </vt:variant>
      <vt:variant>
        <vt:lpwstr>_Toc88961891</vt:lpwstr>
      </vt:variant>
      <vt:variant>
        <vt:i4>1114169</vt:i4>
      </vt:variant>
      <vt:variant>
        <vt:i4>170</vt:i4>
      </vt:variant>
      <vt:variant>
        <vt:i4>0</vt:i4>
      </vt:variant>
      <vt:variant>
        <vt:i4>5</vt:i4>
      </vt:variant>
      <vt:variant>
        <vt:lpwstr/>
      </vt:variant>
      <vt:variant>
        <vt:lpwstr>_Toc88961890</vt:lpwstr>
      </vt:variant>
      <vt:variant>
        <vt:i4>1572920</vt:i4>
      </vt:variant>
      <vt:variant>
        <vt:i4>164</vt:i4>
      </vt:variant>
      <vt:variant>
        <vt:i4>0</vt:i4>
      </vt:variant>
      <vt:variant>
        <vt:i4>5</vt:i4>
      </vt:variant>
      <vt:variant>
        <vt:lpwstr/>
      </vt:variant>
      <vt:variant>
        <vt:lpwstr>_Toc88961889</vt:lpwstr>
      </vt:variant>
      <vt:variant>
        <vt:i4>1638456</vt:i4>
      </vt:variant>
      <vt:variant>
        <vt:i4>158</vt:i4>
      </vt:variant>
      <vt:variant>
        <vt:i4>0</vt:i4>
      </vt:variant>
      <vt:variant>
        <vt:i4>5</vt:i4>
      </vt:variant>
      <vt:variant>
        <vt:lpwstr/>
      </vt:variant>
      <vt:variant>
        <vt:lpwstr>_Toc88961888</vt:lpwstr>
      </vt:variant>
      <vt:variant>
        <vt:i4>1441848</vt:i4>
      </vt:variant>
      <vt:variant>
        <vt:i4>152</vt:i4>
      </vt:variant>
      <vt:variant>
        <vt:i4>0</vt:i4>
      </vt:variant>
      <vt:variant>
        <vt:i4>5</vt:i4>
      </vt:variant>
      <vt:variant>
        <vt:lpwstr/>
      </vt:variant>
      <vt:variant>
        <vt:lpwstr>_Toc88961887</vt:lpwstr>
      </vt:variant>
      <vt:variant>
        <vt:i4>1507384</vt:i4>
      </vt:variant>
      <vt:variant>
        <vt:i4>146</vt:i4>
      </vt:variant>
      <vt:variant>
        <vt:i4>0</vt:i4>
      </vt:variant>
      <vt:variant>
        <vt:i4>5</vt:i4>
      </vt:variant>
      <vt:variant>
        <vt:lpwstr/>
      </vt:variant>
      <vt:variant>
        <vt:lpwstr>_Toc88961886</vt:lpwstr>
      </vt:variant>
      <vt:variant>
        <vt:i4>1310776</vt:i4>
      </vt:variant>
      <vt:variant>
        <vt:i4>140</vt:i4>
      </vt:variant>
      <vt:variant>
        <vt:i4>0</vt:i4>
      </vt:variant>
      <vt:variant>
        <vt:i4>5</vt:i4>
      </vt:variant>
      <vt:variant>
        <vt:lpwstr/>
      </vt:variant>
      <vt:variant>
        <vt:lpwstr>_Toc88961885</vt:lpwstr>
      </vt:variant>
      <vt:variant>
        <vt:i4>1376312</vt:i4>
      </vt:variant>
      <vt:variant>
        <vt:i4>134</vt:i4>
      </vt:variant>
      <vt:variant>
        <vt:i4>0</vt:i4>
      </vt:variant>
      <vt:variant>
        <vt:i4>5</vt:i4>
      </vt:variant>
      <vt:variant>
        <vt:lpwstr/>
      </vt:variant>
      <vt:variant>
        <vt:lpwstr>_Toc88961884</vt:lpwstr>
      </vt:variant>
      <vt:variant>
        <vt:i4>1179704</vt:i4>
      </vt:variant>
      <vt:variant>
        <vt:i4>128</vt:i4>
      </vt:variant>
      <vt:variant>
        <vt:i4>0</vt:i4>
      </vt:variant>
      <vt:variant>
        <vt:i4>5</vt:i4>
      </vt:variant>
      <vt:variant>
        <vt:lpwstr/>
      </vt:variant>
      <vt:variant>
        <vt:lpwstr>_Toc88961883</vt:lpwstr>
      </vt:variant>
      <vt:variant>
        <vt:i4>1245240</vt:i4>
      </vt:variant>
      <vt:variant>
        <vt:i4>122</vt:i4>
      </vt:variant>
      <vt:variant>
        <vt:i4>0</vt:i4>
      </vt:variant>
      <vt:variant>
        <vt:i4>5</vt:i4>
      </vt:variant>
      <vt:variant>
        <vt:lpwstr/>
      </vt:variant>
      <vt:variant>
        <vt:lpwstr>_Toc88961882</vt:lpwstr>
      </vt:variant>
      <vt:variant>
        <vt:i4>1048632</vt:i4>
      </vt:variant>
      <vt:variant>
        <vt:i4>116</vt:i4>
      </vt:variant>
      <vt:variant>
        <vt:i4>0</vt:i4>
      </vt:variant>
      <vt:variant>
        <vt:i4>5</vt:i4>
      </vt:variant>
      <vt:variant>
        <vt:lpwstr/>
      </vt:variant>
      <vt:variant>
        <vt:lpwstr>_Toc88961881</vt:lpwstr>
      </vt:variant>
      <vt:variant>
        <vt:i4>1114168</vt:i4>
      </vt:variant>
      <vt:variant>
        <vt:i4>110</vt:i4>
      </vt:variant>
      <vt:variant>
        <vt:i4>0</vt:i4>
      </vt:variant>
      <vt:variant>
        <vt:i4>5</vt:i4>
      </vt:variant>
      <vt:variant>
        <vt:lpwstr/>
      </vt:variant>
      <vt:variant>
        <vt:lpwstr>_Toc88961880</vt:lpwstr>
      </vt:variant>
      <vt:variant>
        <vt:i4>1572919</vt:i4>
      </vt:variant>
      <vt:variant>
        <vt:i4>104</vt:i4>
      </vt:variant>
      <vt:variant>
        <vt:i4>0</vt:i4>
      </vt:variant>
      <vt:variant>
        <vt:i4>5</vt:i4>
      </vt:variant>
      <vt:variant>
        <vt:lpwstr/>
      </vt:variant>
      <vt:variant>
        <vt:lpwstr>_Toc88961879</vt:lpwstr>
      </vt:variant>
      <vt:variant>
        <vt:i4>1638455</vt:i4>
      </vt:variant>
      <vt:variant>
        <vt:i4>98</vt:i4>
      </vt:variant>
      <vt:variant>
        <vt:i4>0</vt:i4>
      </vt:variant>
      <vt:variant>
        <vt:i4>5</vt:i4>
      </vt:variant>
      <vt:variant>
        <vt:lpwstr/>
      </vt:variant>
      <vt:variant>
        <vt:lpwstr>_Toc88961878</vt:lpwstr>
      </vt:variant>
      <vt:variant>
        <vt:i4>1441847</vt:i4>
      </vt:variant>
      <vt:variant>
        <vt:i4>92</vt:i4>
      </vt:variant>
      <vt:variant>
        <vt:i4>0</vt:i4>
      </vt:variant>
      <vt:variant>
        <vt:i4>5</vt:i4>
      </vt:variant>
      <vt:variant>
        <vt:lpwstr/>
      </vt:variant>
      <vt:variant>
        <vt:lpwstr>_Toc88961877</vt:lpwstr>
      </vt:variant>
      <vt:variant>
        <vt:i4>1507383</vt:i4>
      </vt:variant>
      <vt:variant>
        <vt:i4>86</vt:i4>
      </vt:variant>
      <vt:variant>
        <vt:i4>0</vt:i4>
      </vt:variant>
      <vt:variant>
        <vt:i4>5</vt:i4>
      </vt:variant>
      <vt:variant>
        <vt:lpwstr/>
      </vt:variant>
      <vt:variant>
        <vt:lpwstr>_Toc88961876</vt:lpwstr>
      </vt:variant>
      <vt:variant>
        <vt:i4>1310775</vt:i4>
      </vt:variant>
      <vt:variant>
        <vt:i4>80</vt:i4>
      </vt:variant>
      <vt:variant>
        <vt:i4>0</vt:i4>
      </vt:variant>
      <vt:variant>
        <vt:i4>5</vt:i4>
      </vt:variant>
      <vt:variant>
        <vt:lpwstr/>
      </vt:variant>
      <vt:variant>
        <vt:lpwstr>_Toc88961875</vt:lpwstr>
      </vt:variant>
      <vt:variant>
        <vt:i4>1376311</vt:i4>
      </vt:variant>
      <vt:variant>
        <vt:i4>74</vt:i4>
      </vt:variant>
      <vt:variant>
        <vt:i4>0</vt:i4>
      </vt:variant>
      <vt:variant>
        <vt:i4>5</vt:i4>
      </vt:variant>
      <vt:variant>
        <vt:lpwstr/>
      </vt:variant>
      <vt:variant>
        <vt:lpwstr>_Toc88961874</vt:lpwstr>
      </vt:variant>
      <vt:variant>
        <vt:i4>1179703</vt:i4>
      </vt:variant>
      <vt:variant>
        <vt:i4>68</vt:i4>
      </vt:variant>
      <vt:variant>
        <vt:i4>0</vt:i4>
      </vt:variant>
      <vt:variant>
        <vt:i4>5</vt:i4>
      </vt:variant>
      <vt:variant>
        <vt:lpwstr/>
      </vt:variant>
      <vt:variant>
        <vt:lpwstr>_Toc88961873</vt:lpwstr>
      </vt:variant>
      <vt:variant>
        <vt:i4>1245239</vt:i4>
      </vt:variant>
      <vt:variant>
        <vt:i4>62</vt:i4>
      </vt:variant>
      <vt:variant>
        <vt:i4>0</vt:i4>
      </vt:variant>
      <vt:variant>
        <vt:i4>5</vt:i4>
      </vt:variant>
      <vt:variant>
        <vt:lpwstr/>
      </vt:variant>
      <vt:variant>
        <vt:lpwstr>_Toc88961872</vt:lpwstr>
      </vt:variant>
      <vt:variant>
        <vt:i4>1048631</vt:i4>
      </vt:variant>
      <vt:variant>
        <vt:i4>56</vt:i4>
      </vt:variant>
      <vt:variant>
        <vt:i4>0</vt:i4>
      </vt:variant>
      <vt:variant>
        <vt:i4>5</vt:i4>
      </vt:variant>
      <vt:variant>
        <vt:lpwstr/>
      </vt:variant>
      <vt:variant>
        <vt:lpwstr>_Toc88961871</vt:lpwstr>
      </vt:variant>
      <vt:variant>
        <vt:i4>1114167</vt:i4>
      </vt:variant>
      <vt:variant>
        <vt:i4>50</vt:i4>
      </vt:variant>
      <vt:variant>
        <vt:i4>0</vt:i4>
      </vt:variant>
      <vt:variant>
        <vt:i4>5</vt:i4>
      </vt:variant>
      <vt:variant>
        <vt:lpwstr/>
      </vt:variant>
      <vt:variant>
        <vt:lpwstr>_Toc88961870</vt:lpwstr>
      </vt:variant>
      <vt:variant>
        <vt:i4>1572918</vt:i4>
      </vt:variant>
      <vt:variant>
        <vt:i4>44</vt:i4>
      </vt:variant>
      <vt:variant>
        <vt:i4>0</vt:i4>
      </vt:variant>
      <vt:variant>
        <vt:i4>5</vt:i4>
      </vt:variant>
      <vt:variant>
        <vt:lpwstr/>
      </vt:variant>
      <vt:variant>
        <vt:lpwstr>_Toc88961869</vt:lpwstr>
      </vt:variant>
      <vt:variant>
        <vt:i4>1638454</vt:i4>
      </vt:variant>
      <vt:variant>
        <vt:i4>38</vt:i4>
      </vt:variant>
      <vt:variant>
        <vt:i4>0</vt:i4>
      </vt:variant>
      <vt:variant>
        <vt:i4>5</vt:i4>
      </vt:variant>
      <vt:variant>
        <vt:lpwstr/>
      </vt:variant>
      <vt:variant>
        <vt:lpwstr>_Toc88961868</vt:lpwstr>
      </vt:variant>
      <vt:variant>
        <vt:i4>1441846</vt:i4>
      </vt:variant>
      <vt:variant>
        <vt:i4>32</vt:i4>
      </vt:variant>
      <vt:variant>
        <vt:i4>0</vt:i4>
      </vt:variant>
      <vt:variant>
        <vt:i4>5</vt:i4>
      </vt:variant>
      <vt:variant>
        <vt:lpwstr/>
      </vt:variant>
      <vt:variant>
        <vt:lpwstr>_Toc88961867</vt:lpwstr>
      </vt:variant>
      <vt:variant>
        <vt:i4>1507382</vt:i4>
      </vt:variant>
      <vt:variant>
        <vt:i4>26</vt:i4>
      </vt:variant>
      <vt:variant>
        <vt:i4>0</vt:i4>
      </vt:variant>
      <vt:variant>
        <vt:i4>5</vt:i4>
      </vt:variant>
      <vt:variant>
        <vt:lpwstr/>
      </vt:variant>
      <vt:variant>
        <vt:lpwstr>_Toc88961866</vt:lpwstr>
      </vt:variant>
      <vt:variant>
        <vt:i4>1310774</vt:i4>
      </vt:variant>
      <vt:variant>
        <vt:i4>20</vt:i4>
      </vt:variant>
      <vt:variant>
        <vt:i4>0</vt:i4>
      </vt:variant>
      <vt:variant>
        <vt:i4>5</vt:i4>
      </vt:variant>
      <vt:variant>
        <vt:lpwstr/>
      </vt:variant>
      <vt:variant>
        <vt:lpwstr>_Toc88961865</vt:lpwstr>
      </vt:variant>
      <vt:variant>
        <vt:i4>1376310</vt:i4>
      </vt:variant>
      <vt:variant>
        <vt:i4>14</vt:i4>
      </vt:variant>
      <vt:variant>
        <vt:i4>0</vt:i4>
      </vt:variant>
      <vt:variant>
        <vt:i4>5</vt:i4>
      </vt:variant>
      <vt:variant>
        <vt:lpwstr/>
      </vt:variant>
      <vt:variant>
        <vt:lpwstr>_Toc88961864</vt:lpwstr>
      </vt:variant>
      <vt:variant>
        <vt:i4>1179702</vt:i4>
      </vt:variant>
      <vt:variant>
        <vt:i4>8</vt:i4>
      </vt:variant>
      <vt:variant>
        <vt:i4>0</vt:i4>
      </vt:variant>
      <vt:variant>
        <vt:i4>5</vt:i4>
      </vt:variant>
      <vt:variant>
        <vt:lpwstr/>
      </vt:variant>
      <vt:variant>
        <vt:lpwstr>_Toc88961863</vt:lpwstr>
      </vt:variant>
      <vt:variant>
        <vt:i4>1245238</vt:i4>
      </vt:variant>
      <vt:variant>
        <vt:i4>2</vt:i4>
      </vt:variant>
      <vt:variant>
        <vt:i4>0</vt:i4>
      </vt:variant>
      <vt:variant>
        <vt:i4>5</vt:i4>
      </vt:variant>
      <vt:variant>
        <vt:lpwstr/>
      </vt:variant>
      <vt:variant>
        <vt:lpwstr>_Toc88961862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JaeT</dc:creator>
  <cp:lastModifiedBy>Smith, Jessica (WaTech)</cp:lastModifiedBy>
  <cp:revision>2</cp:revision>
  <cp:lastPrinted>2019-10-23T20:19:00Z</cp:lastPrinted>
  <dcterms:created xsi:type="dcterms:W3CDTF">2020-02-06T22:03:00Z</dcterms:created>
  <dcterms:modified xsi:type="dcterms:W3CDTF">2020-02-06T22:03:00Z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0x010100E94597D0A5A07246A4643CD996AB54F6</vt:lpwstr>
  </property>
  <property fmtid="{D5CDD505-2E9C-101B-9397-08002B2CF9AE}" pid="3" name="_dlc_DocIdItemGuid">
    <vt:lpwstr>79393356-6e86-4087-be7b-e9f20eda1c83</vt:lpwstr>
  </property>
  <property fmtid="{D5CDD505-2E9C-101B-9397-08002B2CF9AE}" pid="4" name="MSIP_Label_5ca01fde-698d-412d-8f4a-985193e47ec2_Enabled">
    <vt:lpwstr>True</vt:lpwstr>
  </property>
  <property fmtid="{D5CDD505-2E9C-101B-9397-08002B2CF9AE}" pid="5" name="MSIP_Label_5ca01fde-698d-412d-8f4a-985193e47ec2_SiteId">
    <vt:lpwstr>11d0e217-264e-400a-8ba0-57dcc127d72d</vt:lpwstr>
  </property>
  <property fmtid="{D5CDD505-2E9C-101B-9397-08002B2CF9AE}" pid="6" name="MSIP_Label_5ca01fde-698d-412d-8f4a-985193e47ec2_Owner">
    <vt:lpwstr>carolee.rogers@watech.wa.gov</vt:lpwstr>
  </property>
  <property fmtid="{D5CDD505-2E9C-101B-9397-08002B2CF9AE}" pid="7" name="MSIP_Label_5ca01fde-698d-412d-8f4a-985193e47ec2_SetDate">
    <vt:lpwstr>2019-09-25T23:45:56.3767855Z</vt:lpwstr>
  </property>
  <property fmtid="{D5CDD505-2E9C-101B-9397-08002B2CF9AE}" pid="8" name="MSIP_Label_5ca01fde-698d-412d-8f4a-985193e47ec2_Name">
    <vt:lpwstr>Public</vt:lpwstr>
  </property>
  <property fmtid="{D5CDD505-2E9C-101B-9397-08002B2CF9AE}" pid="9" name="MSIP_Label_5ca01fde-698d-412d-8f4a-985193e47ec2_Application">
    <vt:lpwstr>Microsoft Azure Information Protection</vt:lpwstr>
  </property>
  <property fmtid="{D5CDD505-2E9C-101B-9397-08002B2CF9AE}" pid="10" name="MSIP_Label_5ca01fde-698d-412d-8f4a-985193e47ec2_ActionId">
    <vt:lpwstr>8dd569f4-e7a9-4b2f-ac9e-fe71669c05c0</vt:lpwstr>
  </property>
  <property fmtid="{D5CDD505-2E9C-101B-9397-08002B2CF9AE}" pid="11" name="MSIP_Label_5ca01fde-698d-412d-8f4a-985193e47ec2_Extended_MSFT_Method">
    <vt:lpwstr>Automatic</vt:lpwstr>
  </property>
  <property fmtid="{D5CDD505-2E9C-101B-9397-08002B2CF9AE}" pid="12" name="Sensitivity">
    <vt:lpwstr>Public</vt:lpwstr>
  </property>
</Properties>
</file>