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27F64" w14:textId="2B5C6748" w:rsidR="00B8496E" w:rsidRPr="00E31983" w:rsidRDefault="00B8496E" w:rsidP="00EB0406">
      <w:pPr>
        <w:spacing w:before="360"/>
        <w:rPr>
          <w:szCs w:val="24"/>
        </w:rPr>
      </w:pPr>
      <w:r w:rsidRPr="00E31983">
        <w:rPr>
          <w:szCs w:val="24"/>
        </w:rPr>
        <w:t>DATE:</w:t>
      </w:r>
      <w:r w:rsidRPr="00E31983">
        <w:rPr>
          <w:szCs w:val="24"/>
        </w:rPr>
        <w:tab/>
      </w:r>
      <w:r w:rsidR="00E31983">
        <w:rPr>
          <w:szCs w:val="24"/>
        </w:rPr>
        <w:tab/>
      </w:r>
      <w:r w:rsidR="00E31983" w:rsidRPr="00E31983">
        <w:rPr>
          <w:szCs w:val="24"/>
        </w:rPr>
        <w:t>June 10, 2021</w:t>
      </w:r>
    </w:p>
    <w:p w14:paraId="067DE7DD" w14:textId="77777777" w:rsidR="00B8496E" w:rsidRPr="00E31983" w:rsidRDefault="00B8496E" w:rsidP="00B8496E">
      <w:pPr>
        <w:pStyle w:val="Header"/>
        <w:tabs>
          <w:tab w:val="left" w:pos="1440"/>
          <w:tab w:val="left" w:pos="2160"/>
        </w:tabs>
        <w:spacing w:before="240"/>
        <w:rPr>
          <w:szCs w:val="24"/>
        </w:rPr>
      </w:pPr>
      <w:r w:rsidRPr="00E31983">
        <w:rPr>
          <w:szCs w:val="24"/>
        </w:rPr>
        <w:t xml:space="preserve">TO:  </w:t>
      </w:r>
      <w:r w:rsidRPr="00E31983">
        <w:rPr>
          <w:szCs w:val="24"/>
        </w:rPr>
        <w:tab/>
        <w:t>All Potential Vendors</w:t>
      </w:r>
    </w:p>
    <w:p w14:paraId="2734B62B" w14:textId="1FCBFF41" w:rsidR="00B8496E" w:rsidRPr="00E31983" w:rsidRDefault="00B8496E" w:rsidP="00B8496E">
      <w:pPr>
        <w:spacing w:before="240"/>
        <w:rPr>
          <w:szCs w:val="24"/>
        </w:rPr>
      </w:pPr>
      <w:r w:rsidRPr="00E31983">
        <w:rPr>
          <w:szCs w:val="24"/>
        </w:rPr>
        <w:t xml:space="preserve">FROM: </w:t>
      </w:r>
      <w:r w:rsidRPr="00E31983">
        <w:rPr>
          <w:szCs w:val="24"/>
        </w:rPr>
        <w:tab/>
      </w:r>
      <w:r w:rsidR="00E31983" w:rsidRPr="00E31983">
        <w:rPr>
          <w:szCs w:val="24"/>
        </w:rPr>
        <w:t>Jessica Smith</w:t>
      </w:r>
      <w:r w:rsidRPr="00E31983">
        <w:rPr>
          <w:szCs w:val="24"/>
        </w:rPr>
        <w:t>, RFP Coordinator</w:t>
      </w:r>
    </w:p>
    <w:p w14:paraId="2C3D61E5" w14:textId="68776918" w:rsidR="00B8496E" w:rsidRPr="00E31983" w:rsidRDefault="00B8496E" w:rsidP="00E31983">
      <w:pPr>
        <w:tabs>
          <w:tab w:val="left" w:pos="1440"/>
        </w:tabs>
        <w:spacing w:before="240"/>
        <w:ind w:left="1440" w:hanging="1440"/>
        <w:rPr>
          <w:szCs w:val="24"/>
        </w:rPr>
      </w:pPr>
      <w:r w:rsidRPr="00E31983">
        <w:rPr>
          <w:szCs w:val="24"/>
        </w:rPr>
        <w:t xml:space="preserve">SUBJECT:  </w:t>
      </w:r>
      <w:r w:rsidRPr="00E31983">
        <w:rPr>
          <w:szCs w:val="24"/>
        </w:rPr>
        <w:tab/>
        <w:t>Amendment #</w:t>
      </w:r>
      <w:r w:rsidR="00D83654" w:rsidRPr="00E31983">
        <w:rPr>
          <w:szCs w:val="24"/>
        </w:rPr>
        <w:t>1</w:t>
      </w:r>
      <w:r w:rsidRPr="00E31983">
        <w:rPr>
          <w:szCs w:val="24"/>
        </w:rPr>
        <w:t xml:space="preserve"> to </w:t>
      </w:r>
      <w:r w:rsidR="00E31983" w:rsidRPr="00E31983">
        <w:rPr>
          <w:szCs w:val="24"/>
        </w:rPr>
        <w:t>A21-RFP-018 External Independent Quality Assurance (QA) Services for Future Projects</w:t>
      </w:r>
    </w:p>
    <w:p w14:paraId="49E1529A" w14:textId="77777777" w:rsidR="00B8496E" w:rsidRPr="00E31983" w:rsidRDefault="00B8496E" w:rsidP="00B8496E">
      <w:pPr>
        <w:spacing w:before="240" w:after="120"/>
        <w:jc w:val="both"/>
        <w:rPr>
          <w:b/>
          <w:bCs/>
          <w:szCs w:val="24"/>
        </w:rPr>
      </w:pPr>
      <w:r w:rsidRPr="00E31983">
        <w:rPr>
          <w:b/>
          <w:bCs/>
          <w:szCs w:val="24"/>
          <w:u w:val="single"/>
        </w:rPr>
        <w:t>Summary</w:t>
      </w:r>
      <w:r w:rsidRPr="00E31983">
        <w:rPr>
          <w:b/>
          <w:bCs/>
          <w:szCs w:val="24"/>
        </w:rPr>
        <w:t>:</w:t>
      </w:r>
    </w:p>
    <w:p w14:paraId="642AB190" w14:textId="2EC97DED" w:rsidR="00B8496E" w:rsidRPr="00E31983" w:rsidRDefault="00B8496E" w:rsidP="00B8496E">
      <w:pPr>
        <w:spacing w:after="120"/>
        <w:rPr>
          <w:szCs w:val="24"/>
        </w:rPr>
      </w:pPr>
      <w:r w:rsidRPr="00E31983">
        <w:rPr>
          <w:szCs w:val="24"/>
        </w:rPr>
        <w:lastRenderedPageBreak/>
        <w:t xml:space="preserve">This document </w:t>
      </w:r>
      <w:proofErr w:type="gramStart"/>
      <w:r w:rsidRPr="00E31983">
        <w:rPr>
          <w:szCs w:val="24"/>
        </w:rPr>
        <w:t>is prepared</w:t>
      </w:r>
      <w:proofErr w:type="gramEnd"/>
      <w:r w:rsidRPr="00E31983">
        <w:rPr>
          <w:szCs w:val="24"/>
        </w:rPr>
        <w:t xml:space="preserve"> by the Washington State Consolidated Technology Services (CTS) and shall serve as the sole official reply to Vendor Questions submitted in response to </w:t>
      </w:r>
      <w:r w:rsidR="00E31983" w:rsidRPr="00E31983">
        <w:rPr>
          <w:szCs w:val="24"/>
        </w:rPr>
        <w:t>RFP</w:t>
      </w:r>
      <w:r w:rsidR="00D83654" w:rsidRPr="00E31983">
        <w:rPr>
          <w:szCs w:val="24"/>
        </w:rPr>
        <w:t xml:space="preserve"> </w:t>
      </w:r>
      <w:r w:rsidR="00E31983" w:rsidRPr="00E31983">
        <w:rPr>
          <w:szCs w:val="24"/>
        </w:rPr>
        <w:t>A21-RFP-018</w:t>
      </w:r>
      <w:r w:rsidRPr="00E31983">
        <w:rPr>
          <w:szCs w:val="24"/>
        </w:rPr>
        <w:t xml:space="preserve">.  </w:t>
      </w:r>
    </w:p>
    <w:p w14:paraId="54EAD66D" w14:textId="30EC971B" w:rsidR="00B8496E" w:rsidRPr="00E31983" w:rsidRDefault="00B8496E" w:rsidP="00B8496E">
      <w:pPr>
        <w:spacing w:after="120"/>
        <w:rPr>
          <w:szCs w:val="24"/>
        </w:rPr>
      </w:pPr>
      <w:r w:rsidRPr="00E31983">
        <w:rPr>
          <w:szCs w:val="24"/>
        </w:rPr>
        <w:t xml:space="preserve">Questions and responses </w:t>
      </w:r>
      <w:proofErr w:type="gramStart"/>
      <w:r w:rsidRPr="00E31983">
        <w:rPr>
          <w:szCs w:val="24"/>
        </w:rPr>
        <w:t>are numbered</w:t>
      </w:r>
      <w:proofErr w:type="gramEnd"/>
      <w:r w:rsidRPr="00E31983">
        <w:rPr>
          <w:szCs w:val="24"/>
        </w:rPr>
        <w:t xml:space="preserve"> for ease of reference only and are in no particular order or priority.  Questions and comments </w:t>
      </w:r>
      <w:proofErr w:type="gramStart"/>
      <w:r w:rsidRPr="00E31983">
        <w:rPr>
          <w:szCs w:val="24"/>
        </w:rPr>
        <w:t>have generally been stated</w:t>
      </w:r>
      <w:proofErr w:type="gramEnd"/>
      <w:r w:rsidRPr="00E31983">
        <w:rPr>
          <w:szCs w:val="24"/>
        </w:rPr>
        <w:t xml:space="preserve"> as they were received except that some questions have been modified to maintain vendor confidentiality or to reduce redundancies.  The answers may only explain or clarify some aspect that </w:t>
      </w:r>
      <w:proofErr w:type="gramStart"/>
      <w:r w:rsidRPr="00E31983">
        <w:rPr>
          <w:szCs w:val="24"/>
        </w:rPr>
        <w:t>is already addressed</w:t>
      </w:r>
      <w:proofErr w:type="gramEnd"/>
      <w:r w:rsidRPr="00E31983">
        <w:rPr>
          <w:szCs w:val="24"/>
        </w:rPr>
        <w:t xml:space="preserve"> in the RF</w:t>
      </w:r>
      <w:r w:rsidR="00E31983" w:rsidRPr="00E31983">
        <w:rPr>
          <w:szCs w:val="24"/>
        </w:rPr>
        <w:t>P</w:t>
      </w:r>
      <w:r w:rsidRPr="00E31983">
        <w:rPr>
          <w:szCs w:val="24"/>
        </w:rPr>
        <w:t xml:space="preserve">.  Some of the answers may also supplement or change what </w:t>
      </w:r>
      <w:proofErr w:type="gramStart"/>
      <w:r w:rsidRPr="00E31983">
        <w:rPr>
          <w:szCs w:val="24"/>
        </w:rPr>
        <w:t>was previously stated</w:t>
      </w:r>
      <w:proofErr w:type="gramEnd"/>
      <w:r w:rsidRPr="00E31983">
        <w:rPr>
          <w:szCs w:val="24"/>
        </w:rPr>
        <w:t xml:space="preserve"> in the RFP or in an appendix.  It is important that Vendors review </w:t>
      </w:r>
      <w:r w:rsidRPr="00E31983">
        <w:rPr>
          <w:szCs w:val="24"/>
          <w:u w:val="single"/>
        </w:rPr>
        <w:t>all</w:t>
      </w:r>
      <w:r w:rsidRPr="00E31983">
        <w:rPr>
          <w:szCs w:val="24"/>
        </w:rPr>
        <w:t xml:space="preserve"> questions and answers. Vendors </w:t>
      </w:r>
      <w:proofErr w:type="gramStart"/>
      <w:r w:rsidRPr="00E31983">
        <w:rPr>
          <w:szCs w:val="24"/>
        </w:rPr>
        <w:t>are advised</w:t>
      </w:r>
      <w:proofErr w:type="gramEnd"/>
      <w:r w:rsidRPr="00E31983">
        <w:rPr>
          <w:szCs w:val="24"/>
        </w:rPr>
        <w:t xml:space="preserve"> to obtain and thoroughly review the complete, formal RFP located at: </w:t>
      </w:r>
      <w:hyperlink r:id="rId11" w:history="1">
        <w:r w:rsidRPr="00E31983">
          <w:rPr>
            <w:rStyle w:val="Hyperlink"/>
            <w:szCs w:val="24"/>
          </w:rPr>
          <w:t>http://watech.wa.gov/procurement-announcements</w:t>
        </w:r>
      </w:hyperlink>
      <w:r w:rsidRPr="00E31983">
        <w:rPr>
          <w:szCs w:val="24"/>
        </w:rPr>
        <w:t>.</w:t>
      </w:r>
      <w:r w:rsidR="00FC0538" w:rsidRPr="00E31983">
        <w:rPr>
          <w:szCs w:val="24"/>
        </w:rPr>
        <w:t xml:space="preserve">  In the revised RF</w:t>
      </w:r>
      <w:r w:rsidR="00D83654" w:rsidRPr="00E31983">
        <w:rPr>
          <w:szCs w:val="24"/>
        </w:rPr>
        <w:t>QQ, if applicable,</w:t>
      </w:r>
      <w:r w:rsidR="00FC0538" w:rsidRPr="00E31983">
        <w:rPr>
          <w:szCs w:val="24"/>
        </w:rPr>
        <w:t xml:space="preserve"> deleted text appears </w:t>
      </w:r>
      <w:r w:rsidR="00FC0538" w:rsidRPr="00E31983">
        <w:rPr>
          <w:strike/>
          <w:szCs w:val="24"/>
        </w:rPr>
        <w:t>struck through in black font</w:t>
      </w:r>
      <w:r w:rsidR="00FC0538" w:rsidRPr="00E31983">
        <w:rPr>
          <w:szCs w:val="24"/>
        </w:rPr>
        <w:t xml:space="preserve">, while added text appears </w:t>
      </w:r>
      <w:r w:rsidR="00FC0538" w:rsidRPr="00E31983">
        <w:rPr>
          <w:color w:val="FF0000"/>
          <w:szCs w:val="24"/>
          <w:u w:val="single"/>
        </w:rPr>
        <w:t>underlined in red font.</w:t>
      </w:r>
      <w:r w:rsidRPr="00E31983">
        <w:rPr>
          <w:bCs/>
          <w:szCs w:val="24"/>
        </w:rPr>
        <w:t xml:space="preserve"> </w:t>
      </w:r>
    </w:p>
    <w:p w14:paraId="15AE5E78" w14:textId="77777777" w:rsidR="00DD606D" w:rsidRPr="00DD606D" w:rsidRDefault="00DD606D" w:rsidP="00DD606D">
      <w:pPr>
        <w:pStyle w:val="Body2"/>
        <w:pBdr>
          <w:bottom w:val="single" w:sz="12" w:space="1" w:color="auto"/>
        </w:pBdr>
        <w:spacing w:before="240"/>
        <w:jc w:val="center"/>
        <w:outlineLvl w:val="0"/>
        <w:rPr>
          <w:rFonts w:ascii="Times New Roman" w:hAnsi="Times New Roman"/>
          <w:b/>
          <w:sz w:val="24"/>
        </w:rPr>
      </w:pPr>
      <w:r w:rsidRPr="00DD606D">
        <w:rPr>
          <w:rFonts w:ascii="Times New Roman" w:hAnsi="Times New Roman"/>
          <w:b/>
          <w:sz w:val="24"/>
        </w:rPr>
        <w:t>SECTION 2</w:t>
      </w:r>
    </w:p>
    <w:p w14:paraId="37A1AC4C" w14:textId="09999C6B" w:rsidR="00DD606D" w:rsidRPr="00770D1B" w:rsidRDefault="00FA1CC7" w:rsidP="00DD606D">
      <w:pPr>
        <w:pStyle w:val="Body2"/>
        <w:tabs>
          <w:tab w:val="left" w:pos="1440"/>
          <w:tab w:val="left" w:pos="7200"/>
        </w:tabs>
        <w:spacing w:before="480" w:after="120"/>
        <w:rPr>
          <w:rFonts w:ascii="Times New Roman" w:hAnsi="Times New Roman"/>
          <w:b/>
          <w:bCs/>
          <w:szCs w:val="22"/>
        </w:rPr>
      </w:pPr>
      <w:r w:rsidRPr="00770D1B">
        <w:rPr>
          <w:rFonts w:ascii="Times New Roman" w:hAnsi="Times New Roman"/>
          <w:b/>
          <w:bCs/>
          <w:szCs w:val="22"/>
        </w:rPr>
        <w:t>DATE &amp; TIME</w:t>
      </w:r>
      <w:r w:rsidRPr="00770D1B">
        <w:rPr>
          <w:rFonts w:ascii="Times New Roman" w:hAnsi="Times New Roman"/>
          <w:b/>
          <w:bCs/>
          <w:szCs w:val="22"/>
        </w:rPr>
        <w:tab/>
      </w:r>
      <w:r w:rsidR="00DD606D" w:rsidRPr="00770D1B">
        <w:rPr>
          <w:rFonts w:ascii="Times New Roman" w:hAnsi="Times New Roman"/>
          <w:b/>
          <w:bCs/>
          <w:szCs w:val="22"/>
        </w:rPr>
        <w:t>EVENT</w:t>
      </w:r>
    </w:p>
    <w:tbl>
      <w:tblPr>
        <w:tblW w:w="10152" w:type="dxa"/>
        <w:tblInd w:w="-72" w:type="dxa"/>
        <w:tblLayout w:type="fixed"/>
        <w:tblLook w:val="0000" w:firstRow="0" w:lastRow="0" w:firstColumn="0" w:lastColumn="0" w:noHBand="0" w:noVBand="0"/>
      </w:tblPr>
      <w:tblGrid>
        <w:gridCol w:w="4302"/>
        <w:gridCol w:w="5850"/>
      </w:tblGrid>
      <w:tr w:rsidR="00DD606D" w:rsidRPr="0030179E" w14:paraId="4F5CC00A" w14:textId="77777777" w:rsidTr="009F7EF5">
        <w:tc>
          <w:tcPr>
            <w:tcW w:w="4302" w:type="dxa"/>
            <w:vAlign w:val="center"/>
          </w:tcPr>
          <w:p w14:paraId="505BB8D9" w14:textId="77777777" w:rsidR="00DD606D" w:rsidRPr="00FA1CC7" w:rsidRDefault="00DD606D" w:rsidP="009F7EF5">
            <w:pPr>
              <w:spacing w:before="60"/>
              <w:jc w:val="center"/>
            </w:pPr>
            <w:r w:rsidRPr="00FA1CC7">
              <w:t>June 2, 2021</w:t>
            </w:r>
          </w:p>
        </w:tc>
        <w:tc>
          <w:tcPr>
            <w:tcW w:w="5850" w:type="dxa"/>
          </w:tcPr>
          <w:p w14:paraId="69CF437B" w14:textId="77777777" w:rsidR="00DD606D" w:rsidRPr="00FA1CC7" w:rsidRDefault="00DD606D" w:rsidP="009F7EF5">
            <w:pPr>
              <w:pStyle w:val="Body2"/>
              <w:spacing w:before="60"/>
              <w:ind w:left="0"/>
              <w:rPr>
                <w:rFonts w:ascii="Times New Roman" w:hAnsi="Times New Roman"/>
                <w:sz w:val="24"/>
              </w:rPr>
            </w:pPr>
            <w:r w:rsidRPr="00FA1CC7">
              <w:rPr>
                <w:rFonts w:ascii="Times New Roman" w:hAnsi="Times New Roman"/>
                <w:sz w:val="24"/>
              </w:rPr>
              <w:t>RFP Issued</w:t>
            </w:r>
          </w:p>
        </w:tc>
      </w:tr>
      <w:tr w:rsidR="00DD606D" w:rsidRPr="0030179E" w14:paraId="1A6F0138" w14:textId="77777777" w:rsidTr="009F7EF5">
        <w:tc>
          <w:tcPr>
            <w:tcW w:w="4302" w:type="dxa"/>
          </w:tcPr>
          <w:p w14:paraId="3440313A" w14:textId="77777777" w:rsidR="00DD606D" w:rsidRPr="00FA1CC7" w:rsidRDefault="00DD606D" w:rsidP="009F7EF5">
            <w:pPr>
              <w:spacing w:before="60"/>
              <w:jc w:val="center"/>
            </w:pPr>
            <w:r w:rsidRPr="00FA1CC7">
              <w:t>June 9, 2021</w:t>
            </w:r>
          </w:p>
        </w:tc>
        <w:tc>
          <w:tcPr>
            <w:tcW w:w="5850" w:type="dxa"/>
          </w:tcPr>
          <w:p w14:paraId="1DAD3FA3" w14:textId="77777777" w:rsidR="00DD606D" w:rsidRPr="00FA1CC7" w:rsidRDefault="00DD606D" w:rsidP="009F7EF5">
            <w:pPr>
              <w:pStyle w:val="Body2"/>
              <w:spacing w:before="60"/>
              <w:ind w:left="0"/>
              <w:rPr>
                <w:rFonts w:ascii="Times New Roman" w:hAnsi="Times New Roman"/>
                <w:sz w:val="24"/>
              </w:rPr>
            </w:pPr>
            <w:r w:rsidRPr="00FA1CC7">
              <w:rPr>
                <w:rFonts w:ascii="Times New Roman" w:hAnsi="Times New Roman"/>
                <w:sz w:val="24"/>
              </w:rPr>
              <w:t>Final Vendor Questions and Comments due</w:t>
            </w:r>
            <w:r w:rsidRPr="00FA1CC7">
              <w:rPr>
                <w:rFonts w:ascii="Times New Roman" w:hAnsi="Times New Roman"/>
                <w:sz w:val="24"/>
                <w:u w:val="single"/>
              </w:rPr>
              <w:t xml:space="preserve"> by 12 NOON</w:t>
            </w:r>
            <w:r w:rsidRPr="00FA1CC7">
              <w:rPr>
                <w:rFonts w:ascii="Times New Roman" w:hAnsi="Times New Roman"/>
                <w:sz w:val="24"/>
              </w:rPr>
              <w:t xml:space="preserve"> </w:t>
            </w:r>
          </w:p>
        </w:tc>
      </w:tr>
      <w:tr w:rsidR="00DD606D" w:rsidRPr="0030179E" w14:paraId="7F473F5D" w14:textId="77777777" w:rsidTr="009F7EF5">
        <w:tc>
          <w:tcPr>
            <w:tcW w:w="4302" w:type="dxa"/>
          </w:tcPr>
          <w:p w14:paraId="2F8E933E" w14:textId="77777777" w:rsidR="00DD606D" w:rsidRPr="00FA1CC7" w:rsidRDefault="00DD606D" w:rsidP="009F7EF5">
            <w:pPr>
              <w:spacing w:before="60"/>
              <w:jc w:val="center"/>
            </w:pPr>
            <w:r w:rsidRPr="00FA1CC7">
              <w:t>June 10, 2021</w:t>
            </w:r>
          </w:p>
        </w:tc>
        <w:tc>
          <w:tcPr>
            <w:tcW w:w="5850" w:type="dxa"/>
          </w:tcPr>
          <w:p w14:paraId="0BB37975" w14:textId="77777777" w:rsidR="00DD606D" w:rsidRPr="00FA1CC7" w:rsidRDefault="00DD606D" w:rsidP="009F7EF5">
            <w:pPr>
              <w:pStyle w:val="Body2"/>
              <w:spacing w:before="60"/>
              <w:ind w:left="0"/>
              <w:rPr>
                <w:rFonts w:ascii="Times New Roman" w:hAnsi="Times New Roman"/>
                <w:sz w:val="24"/>
              </w:rPr>
            </w:pPr>
            <w:r w:rsidRPr="00FA1CC7">
              <w:rPr>
                <w:rFonts w:ascii="Times New Roman" w:hAnsi="Times New Roman"/>
                <w:sz w:val="24"/>
              </w:rPr>
              <w:t>State’s Final Written Answers issued</w:t>
            </w:r>
          </w:p>
        </w:tc>
      </w:tr>
      <w:tr w:rsidR="00DD606D" w:rsidRPr="0030179E" w14:paraId="0CF82F41" w14:textId="77777777" w:rsidTr="009F7EF5">
        <w:tc>
          <w:tcPr>
            <w:tcW w:w="4302" w:type="dxa"/>
          </w:tcPr>
          <w:p w14:paraId="6B56C606" w14:textId="77777777" w:rsidR="00DD606D" w:rsidRPr="00FA1CC7" w:rsidRDefault="00DD606D" w:rsidP="009F7EF5">
            <w:pPr>
              <w:spacing w:before="60"/>
              <w:jc w:val="center"/>
              <w:rPr>
                <w:strike/>
              </w:rPr>
            </w:pPr>
            <w:r w:rsidRPr="00FA1CC7">
              <w:rPr>
                <w:strike/>
              </w:rPr>
              <w:t>June 16, 2021</w:t>
            </w:r>
          </w:p>
        </w:tc>
        <w:tc>
          <w:tcPr>
            <w:tcW w:w="5850" w:type="dxa"/>
          </w:tcPr>
          <w:p w14:paraId="7AF7BC1A" w14:textId="77777777" w:rsidR="00DD606D" w:rsidRPr="00FA1CC7" w:rsidRDefault="00DD606D" w:rsidP="009F7EF5">
            <w:pPr>
              <w:pStyle w:val="Body2"/>
              <w:spacing w:before="60"/>
              <w:ind w:left="0"/>
              <w:rPr>
                <w:rFonts w:ascii="Times New Roman" w:hAnsi="Times New Roman"/>
                <w:strike/>
                <w:sz w:val="24"/>
              </w:rPr>
            </w:pPr>
            <w:r w:rsidRPr="00FA1CC7">
              <w:rPr>
                <w:rFonts w:ascii="Times New Roman" w:hAnsi="Times New Roman"/>
                <w:strike/>
                <w:sz w:val="24"/>
              </w:rPr>
              <w:t xml:space="preserve">Responses due </w:t>
            </w:r>
            <w:r w:rsidRPr="00FA1CC7">
              <w:rPr>
                <w:rFonts w:ascii="Times New Roman" w:hAnsi="Times New Roman"/>
                <w:strike/>
                <w:sz w:val="24"/>
                <w:u w:val="single"/>
              </w:rPr>
              <w:t>by 12 NOON</w:t>
            </w:r>
            <w:r w:rsidRPr="00FA1CC7">
              <w:rPr>
                <w:rFonts w:ascii="Times New Roman" w:hAnsi="Times New Roman"/>
                <w:strike/>
                <w:sz w:val="24"/>
              </w:rPr>
              <w:t xml:space="preserve"> </w:t>
            </w:r>
          </w:p>
        </w:tc>
      </w:tr>
      <w:tr w:rsidR="00DD606D" w:rsidRPr="0030179E" w14:paraId="365E473F" w14:textId="77777777" w:rsidTr="009F7EF5">
        <w:tc>
          <w:tcPr>
            <w:tcW w:w="4302" w:type="dxa"/>
          </w:tcPr>
          <w:p w14:paraId="28398331" w14:textId="77777777" w:rsidR="00DD606D" w:rsidRPr="00FA1CC7" w:rsidRDefault="00DD606D" w:rsidP="009F7EF5">
            <w:pPr>
              <w:spacing w:before="60"/>
              <w:jc w:val="center"/>
              <w:rPr>
                <w:b/>
                <w:strike/>
              </w:rPr>
            </w:pPr>
            <w:r w:rsidRPr="00FA1CC7">
              <w:rPr>
                <w:strike/>
              </w:rPr>
              <w:t>June 17-24, 2021</w:t>
            </w:r>
          </w:p>
        </w:tc>
        <w:tc>
          <w:tcPr>
            <w:tcW w:w="5850" w:type="dxa"/>
          </w:tcPr>
          <w:p w14:paraId="416AB994" w14:textId="77777777" w:rsidR="00DD606D" w:rsidRPr="00FA1CC7" w:rsidRDefault="00DD606D" w:rsidP="009F7EF5">
            <w:pPr>
              <w:pStyle w:val="Body2"/>
              <w:spacing w:before="60"/>
              <w:ind w:left="0"/>
              <w:rPr>
                <w:rFonts w:ascii="Times New Roman" w:hAnsi="Times New Roman"/>
                <w:strike/>
                <w:sz w:val="24"/>
              </w:rPr>
            </w:pPr>
            <w:r w:rsidRPr="00FA1CC7">
              <w:rPr>
                <w:rFonts w:ascii="Times New Roman" w:hAnsi="Times New Roman"/>
                <w:strike/>
                <w:sz w:val="24"/>
              </w:rPr>
              <w:t>Evaluation period begins</w:t>
            </w:r>
          </w:p>
        </w:tc>
      </w:tr>
      <w:tr w:rsidR="00DD606D" w:rsidRPr="008D491F" w14:paraId="1172FF6C" w14:textId="77777777" w:rsidTr="009F7EF5">
        <w:tc>
          <w:tcPr>
            <w:tcW w:w="4302" w:type="dxa"/>
          </w:tcPr>
          <w:p w14:paraId="59E0059D" w14:textId="77777777" w:rsidR="00DD606D" w:rsidRPr="00FA1CC7" w:rsidRDefault="00DD606D" w:rsidP="009F7EF5">
            <w:pPr>
              <w:spacing w:before="60"/>
              <w:jc w:val="center"/>
              <w:rPr>
                <w:strike/>
              </w:rPr>
            </w:pPr>
            <w:r w:rsidRPr="00FA1CC7">
              <w:rPr>
                <w:strike/>
              </w:rPr>
              <w:t>June 28-30, 2021</w:t>
            </w:r>
          </w:p>
        </w:tc>
        <w:tc>
          <w:tcPr>
            <w:tcW w:w="5850" w:type="dxa"/>
          </w:tcPr>
          <w:p w14:paraId="02444E0D" w14:textId="77777777" w:rsidR="00DD606D" w:rsidRPr="00FA1CC7" w:rsidRDefault="00DD606D" w:rsidP="009F7EF5">
            <w:pPr>
              <w:rPr>
                <w:strike/>
              </w:rPr>
            </w:pPr>
            <w:r w:rsidRPr="00FA1CC7">
              <w:rPr>
                <w:strike/>
              </w:rPr>
              <w:t>Top finalists interviews and reference check (optional)</w:t>
            </w:r>
          </w:p>
        </w:tc>
      </w:tr>
      <w:tr w:rsidR="00DD606D" w:rsidRPr="008D491F" w14:paraId="55C0F19C" w14:textId="77777777" w:rsidTr="009F7EF5">
        <w:tc>
          <w:tcPr>
            <w:tcW w:w="4302" w:type="dxa"/>
          </w:tcPr>
          <w:p w14:paraId="03BD9CA5" w14:textId="77777777" w:rsidR="00DD606D" w:rsidRPr="00FA1CC7" w:rsidRDefault="00DD606D" w:rsidP="009F7EF5">
            <w:pPr>
              <w:spacing w:before="60"/>
              <w:jc w:val="center"/>
              <w:rPr>
                <w:strike/>
              </w:rPr>
            </w:pPr>
            <w:r w:rsidRPr="00FA1CC7">
              <w:rPr>
                <w:strike/>
              </w:rPr>
              <w:t>July 8, 2021</w:t>
            </w:r>
          </w:p>
        </w:tc>
        <w:tc>
          <w:tcPr>
            <w:tcW w:w="5850" w:type="dxa"/>
          </w:tcPr>
          <w:p w14:paraId="1C2F1839" w14:textId="77777777" w:rsidR="00DD606D" w:rsidRPr="00FA1CC7" w:rsidRDefault="00DD606D" w:rsidP="009F7EF5">
            <w:pPr>
              <w:rPr>
                <w:strike/>
              </w:rPr>
            </w:pPr>
            <w:r w:rsidRPr="00FA1CC7">
              <w:rPr>
                <w:strike/>
              </w:rPr>
              <w:t>Announcement of ASV</w:t>
            </w:r>
          </w:p>
        </w:tc>
      </w:tr>
      <w:tr w:rsidR="00DD606D" w:rsidRPr="008D491F" w14:paraId="16D4A627" w14:textId="77777777" w:rsidTr="009F7EF5">
        <w:tc>
          <w:tcPr>
            <w:tcW w:w="4302" w:type="dxa"/>
          </w:tcPr>
          <w:p w14:paraId="6601E2A2" w14:textId="77777777" w:rsidR="00DD606D" w:rsidRPr="00FA1CC7" w:rsidRDefault="00DD606D" w:rsidP="009F7EF5">
            <w:pPr>
              <w:spacing w:before="60"/>
              <w:jc w:val="center"/>
              <w:rPr>
                <w:strike/>
              </w:rPr>
            </w:pPr>
            <w:r w:rsidRPr="00FA1CC7">
              <w:rPr>
                <w:strike/>
              </w:rPr>
              <w:t>July 10, 2021</w:t>
            </w:r>
          </w:p>
        </w:tc>
        <w:tc>
          <w:tcPr>
            <w:tcW w:w="5850" w:type="dxa"/>
          </w:tcPr>
          <w:p w14:paraId="71604F71" w14:textId="77777777" w:rsidR="00DD606D" w:rsidRPr="00FA1CC7" w:rsidRDefault="00DD606D" w:rsidP="009F7EF5">
            <w:pPr>
              <w:rPr>
                <w:strike/>
              </w:rPr>
            </w:pPr>
            <w:r w:rsidRPr="00FA1CC7">
              <w:rPr>
                <w:strike/>
              </w:rPr>
              <w:t xml:space="preserve">Vendor Request for Optional Debriefing due </w:t>
            </w:r>
            <w:r w:rsidRPr="00FA1CC7">
              <w:rPr>
                <w:strike/>
                <w:u w:val="single"/>
              </w:rPr>
              <w:t>by 5pm</w:t>
            </w:r>
          </w:p>
        </w:tc>
      </w:tr>
      <w:tr w:rsidR="00DD606D" w:rsidRPr="008D491F" w14:paraId="4870E374" w14:textId="77777777" w:rsidTr="009F7EF5">
        <w:tc>
          <w:tcPr>
            <w:tcW w:w="4302" w:type="dxa"/>
          </w:tcPr>
          <w:p w14:paraId="76F6E2A2" w14:textId="77777777" w:rsidR="00DD606D" w:rsidRPr="00FA1CC7" w:rsidRDefault="00DD606D" w:rsidP="009F7EF5">
            <w:pPr>
              <w:spacing w:before="60"/>
              <w:jc w:val="center"/>
              <w:rPr>
                <w:strike/>
              </w:rPr>
            </w:pPr>
            <w:r w:rsidRPr="00FA1CC7">
              <w:rPr>
                <w:strike/>
              </w:rPr>
              <w:t>July 14, 2021</w:t>
            </w:r>
          </w:p>
        </w:tc>
        <w:tc>
          <w:tcPr>
            <w:tcW w:w="5850" w:type="dxa"/>
          </w:tcPr>
          <w:p w14:paraId="78615117" w14:textId="77777777" w:rsidR="00DD606D" w:rsidRPr="00FA1CC7" w:rsidRDefault="00DD606D" w:rsidP="009F7EF5">
            <w:pPr>
              <w:rPr>
                <w:strike/>
              </w:rPr>
            </w:pPr>
            <w:r w:rsidRPr="00FA1CC7">
              <w:rPr>
                <w:strike/>
              </w:rPr>
              <w:t>Optional Vendor Debriefings</w:t>
            </w:r>
          </w:p>
        </w:tc>
      </w:tr>
      <w:tr w:rsidR="00DD606D" w:rsidRPr="008D491F" w14:paraId="7FAD05D3" w14:textId="77777777" w:rsidTr="009F7EF5">
        <w:tc>
          <w:tcPr>
            <w:tcW w:w="4302" w:type="dxa"/>
          </w:tcPr>
          <w:p w14:paraId="2DD2BBF9" w14:textId="77777777" w:rsidR="00DD606D" w:rsidRPr="00FA1CC7" w:rsidRDefault="00DD606D" w:rsidP="009F7EF5">
            <w:pPr>
              <w:spacing w:before="60"/>
              <w:jc w:val="center"/>
              <w:rPr>
                <w:strike/>
              </w:rPr>
            </w:pPr>
            <w:r w:rsidRPr="00FA1CC7">
              <w:rPr>
                <w:strike/>
              </w:rPr>
              <w:t>July 31, 2021</w:t>
            </w:r>
          </w:p>
        </w:tc>
        <w:tc>
          <w:tcPr>
            <w:tcW w:w="5850" w:type="dxa"/>
          </w:tcPr>
          <w:p w14:paraId="08820957" w14:textId="77777777" w:rsidR="00DD606D" w:rsidRPr="00FA1CC7" w:rsidRDefault="00DD606D" w:rsidP="009F7EF5">
            <w:pPr>
              <w:rPr>
                <w:strike/>
              </w:rPr>
            </w:pPr>
            <w:r w:rsidRPr="00FA1CC7">
              <w:rPr>
                <w:strike/>
              </w:rPr>
              <w:t>Contract available for work to begin</w:t>
            </w:r>
          </w:p>
        </w:tc>
      </w:tr>
      <w:tr w:rsidR="00FA1CC7" w:rsidRPr="00824129" w14:paraId="35616FD6" w14:textId="77777777" w:rsidTr="00FA1CC7">
        <w:tc>
          <w:tcPr>
            <w:tcW w:w="4302" w:type="dxa"/>
          </w:tcPr>
          <w:p w14:paraId="19D8E254" w14:textId="77777777" w:rsidR="00FA1CC7" w:rsidRPr="00770D1B" w:rsidRDefault="00FA1CC7" w:rsidP="009F7EF5">
            <w:pPr>
              <w:spacing w:before="60"/>
              <w:jc w:val="center"/>
            </w:pPr>
          </w:p>
          <w:p w14:paraId="3EE85B97" w14:textId="77777777" w:rsidR="00FA1CC7" w:rsidRPr="00770D1B" w:rsidRDefault="00FA1CC7" w:rsidP="009F7EF5">
            <w:pPr>
              <w:spacing w:before="60"/>
              <w:jc w:val="center"/>
            </w:pPr>
          </w:p>
          <w:p w14:paraId="0E9F0EDB" w14:textId="77777777" w:rsidR="00FA1CC7" w:rsidRPr="00770D1B" w:rsidRDefault="00FA1CC7" w:rsidP="009F7EF5">
            <w:pPr>
              <w:spacing w:before="60"/>
              <w:jc w:val="center"/>
            </w:pPr>
          </w:p>
          <w:p w14:paraId="797446FE" w14:textId="69AB8E63" w:rsidR="00770D1B" w:rsidRPr="00770D1B" w:rsidRDefault="00770D1B" w:rsidP="009F7EF5">
            <w:pPr>
              <w:spacing w:before="60"/>
              <w:jc w:val="center"/>
            </w:pPr>
            <w:r w:rsidRPr="00770D1B">
              <w:rPr>
                <w:b/>
                <w:bCs/>
                <w:szCs w:val="22"/>
              </w:rPr>
              <w:t>DATE &amp; TIME</w:t>
            </w:r>
          </w:p>
          <w:p w14:paraId="3B41EB19" w14:textId="77777777" w:rsidR="00770D1B" w:rsidRPr="00770D1B" w:rsidRDefault="00770D1B" w:rsidP="009F7EF5">
            <w:pPr>
              <w:spacing w:before="60"/>
              <w:jc w:val="center"/>
            </w:pPr>
          </w:p>
          <w:p w14:paraId="3F23881B" w14:textId="75F46133" w:rsidR="00FA1CC7" w:rsidRPr="00770D1B" w:rsidRDefault="00FA1CC7" w:rsidP="009F7EF5">
            <w:pPr>
              <w:spacing w:before="60"/>
              <w:jc w:val="center"/>
            </w:pPr>
            <w:r w:rsidRPr="00770D1B">
              <w:t>June 2, 2021</w:t>
            </w:r>
          </w:p>
        </w:tc>
        <w:tc>
          <w:tcPr>
            <w:tcW w:w="5850" w:type="dxa"/>
          </w:tcPr>
          <w:p w14:paraId="367E3847" w14:textId="77777777" w:rsidR="00FA1CC7" w:rsidRPr="00770D1B" w:rsidRDefault="00FA1CC7" w:rsidP="00FA1CC7"/>
          <w:p w14:paraId="30D86C13" w14:textId="77777777" w:rsidR="00FA1CC7" w:rsidRPr="00770D1B" w:rsidRDefault="00FA1CC7" w:rsidP="00FA1CC7"/>
          <w:p w14:paraId="78E38CD9" w14:textId="77777777" w:rsidR="00FA1CC7" w:rsidRPr="00770D1B" w:rsidRDefault="00FA1CC7" w:rsidP="00FA1CC7"/>
          <w:p w14:paraId="7DDCCD4F" w14:textId="6D099416" w:rsidR="00770D1B" w:rsidRPr="00770D1B" w:rsidRDefault="00770D1B" w:rsidP="00FA1CC7">
            <w:pPr>
              <w:rPr>
                <w:b/>
                <w:bCs/>
                <w:szCs w:val="22"/>
              </w:rPr>
            </w:pPr>
            <w:r w:rsidRPr="00770D1B">
              <w:rPr>
                <w:b/>
                <w:bCs/>
                <w:szCs w:val="22"/>
              </w:rPr>
              <w:t>EVENT</w:t>
            </w:r>
          </w:p>
          <w:p w14:paraId="23830F73" w14:textId="77777777" w:rsidR="00770D1B" w:rsidRPr="00770D1B" w:rsidRDefault="00770D1B" w:rsidP="00FA1CC7"/>
          <w:p w14:paraId="5129384B" w14:textId="7CD476C1" w:rsidR="00FA1CC7" w:rsidRPr="00770D1B" w:rsidRDefault="00FA1CC7" w:rsidP="00FA1CC7">
            <w:r w:rsidRPr="00770D1B">
              <w:t>RFP Issued</w:t>
            </w:r>
          </w:p>
        </w:tc>
      </w:tr>
      <w:tr w:rsidR="00FA1CC7" w:rsidRPr="00824129" w14:paraId="37FAB922" w14:textId="77777777" w:rsidTr="00FA1CC7">
        <w:tc>
          <w:tcPr>
            <w:tcW w:w="4302" w:type="dxa"/>
          </w:tcPr>
          <w:p w14:paraId="760C2F5E" w14:textId="77777777" w:rsidR="00FA1CC7" w:rsidRPr="00770D1B" w:rsidRDefault="00FA1CC7" w:rsidP="009F7EF5">
            <w:pPr>
              <w:spacing w:before="60"/>
              <w:jc w:val="center"/>
            </w:pPr>
            <w:r w:rsidRPr="00770D1B">
              <w:t>June 9, 2021</w:t>
            </w:r>
          </w:p>
        </w:tc>
        <w:tc>
          <w:tcPr>
            <w:tcW w:w="5850" w:type="dxa"/>
          </w:tcPr>
          <w:p w14:paraId="4C82260E" w14:textId="77777777" w:rsidR="00FA1CC7" w:rsidRPr="00770D1B" w:rsidRDefault="00FA1CC7" w:rsidP="00FA1CC7">
            <w:r w:rsidRPr="00770D1B">
              <w:t xml:space="preserve">Final Vendor Questions and Comments due by 12 NOON </w:t>
            </w:r>
          </w:p>
        </w:tc>
      </w:tr>
      <w:tr w:rsidR="00FA1CC7" w:rsidRPr="00824129" w14:paraId="1D229325" w14:textId="77777777" w:rsidTr="00FA1CC7">
        <w:tc>
          <w:tcPr>
            <w:tcW w:w="4302" w:type="dxa"/>
          </w:tcPr>
          <w:p w14:paraId="289D2339" w14:textId="77777777" w:rsidR="00FA1CC7" w:rsidRPr="00770D1B" w:rsidRDefault="00FA1CC7" w:rsidP="009F7EF5">
            <w:pPr>
              <w:spacing w:before="60"/>
              <w:jc w:val="center"/>
            </w:pPr>
            <w:r w:rsidRPr="00770D1B">
              <w:t>June 10, 2021</w:t>
            </w:r>
          </w:p>
        </w:tc>
        <w:tc>
          <w:tcPr>
            <w:tcW w:w="5850" w:type="dxa"/>
          </w:tcPr>
          <w:p w14:paraId="2F5CFB54" w14:textId="77777777" w:rsidR="00FA1CC7" w:rsidRPr="00770D1B" w:rsidRDefault="00FA1CC7" w:rsidP="00FA1CC7">
            <w:r w:rsidRPr="00770D1B">
              <w:t>State’s Final Written Answers issued</w:t>
            </w:r>
          </w:p>
        </w:tc>
      </w:tr>
      <w:tr w:rsidR="00FA1CC7" w:rsidRPr="00824129" w14:paraId="76C35F53" w14:textId="77777777" w:rsidTr="00FA1CC7">
        <w:tc>
          <w:tcPr>
            <w:tcW w:w="4302" w:type="dxa"/>
          </w:tcPr>
          <w:p w14:paraId="5273ACCF" w14:textId="24ACF470" w:rsidR="00FA1CC7" w:rsidRPr="00770D1B" w:rsidRDefault="00FA1CC7" w:rsidP="009F7EF5">
            <w:pPr>
              <w:spacing w:before="60"/>
              <w:jc w:val="center"/>
              <w:rPr>
                <w:color w:val="FF0000"/>
                <w:u w:val="single"/>
              </w:rPr>
            </w:pPr>
            <w:r w:rsidRPr="00770D1B">
              <w:rPr>
                <w:color w:val="FF0000"/>
                <w:u w:val="single"/>
              </w:rPr>
              <w:t>June 23</w:t>
            </w:r>
            <w:r w:rsidRPr="00770D1B">
              <w:rPr>
                <w:color w:val="FF0000"/>
                <w:u w:val="single"/>
              </w:rPr>
              <w:t>, 2021</w:t>
            </w:r>
          </w:p>
        </w:tc>
        <w:tc>
          <w:tcPr>
            <w:tcW w:w="5850" w:type="dxa"/>
          </w:tcPr>
          <w:p w14:paraId="3AB96E25" w14:textId="77777777" w:rsidR="00FA1CC7" w:rsidRPr="00770D1B" w:rsidRDefault="00FA1CC7" w:rsidP="00FA1CC7">
            <w:pPr>
              <w:rPr>
                <w:color w:val="FF0000"/>
                <w:u w:val="single"/>
              </w:rPr>
            </w:pPr>
            <w:r w:rsidRPr="00770D1B">
              <w:rPr>
                <w:color w:val="FF0000"/>
                <w:u w:val="single"/>
              </w:rPr>
              <w:t xml:space="preserve">Responses due by 12 NOON </w:t>
            </w:r>
          </w:p>
        </w:tc>
      </w:tr>
      <w:tr w:rsidR="00FA1CC7" w:rsidRPr="00824129" w14:paraId="15BF2EF5" w14:textId="77777777" w:rsidTr="00FA1CC7">
        <w:tc>
          <w:tcPr>
            <w:tcW w:w="4302" w:type="dxa"/>
          </w:tcPr>
          <w:p w14:paraId="402CE3D8" w14:textId="188DE250" w:rsidR="00FA1CC7" w:rsidRPr="00770D1B" w:rsidRDefault="00FA1CC7" w:rsidP="00FA1CC7">
            <w:pPr>
              <w:spacing w:before="60"/>
              <w:jc w:val="center"/>
              <w:rPr>
                <w:color w:val="FF0000"/>
                <w:u w:val="single"/>
              </w:rPr>
            </w:pPr>
            <w:r w:rsidRPr="00770D1B">
              <w:rPr>
                <w:color w:val="FF0000"/>
                <w:u w:val="single"/>
              </w:rPr>
              <w:t xml:space="preserve">June </w:t>
            </w:r>
            <w:r w:rsidRPr="00770D1B">
              <w:rPr>
                <w:color w:val="FF0000"/>
                <w:u w:val="single"/>
              </w:rPr>
              <w:t>24-</w:t>
            </w:r>
            <w:r w:rsidRPr="00770D1B">
              <w:rPr>
                <w:color w:val="FF0000"/>
                <w:u w:val="single"/>
              </w:rPr>
              <w:t>, July 12021</w:t>
            </w:r>
          </w:p>
        </w:tc>
        <w:tc>
          <w:tcPr>
            <w:tcW w:w="5850" w:type="dxa"/>
          </w:tcPr>
          <w:p w14:paraId="152DB681" w14:textId="77777777" w:rsidR="00FA1CC7" w:rsidRPr="00770D1B" w:rsidRDefault="00FA1CC7" w:rsidP="00FA1CC7">
            <w:pPr>
              <w:rPr>
                <w:color w:val="FF0000"/>
                <w:u w:val="single"/>
              </w:rPr>
            </w:pPr>
            <w:r w:rsidRPr="00770D1B">
              <w:rPr>
                <w:color w:val="FF0000"/>
                <w:u w:val="single"/>
              </w:rPr>
              <w:t>Evaluation period begins</w:t>
            </w:r>
          </w:p>
        </w:tc>
      </w:tr>
      <w:tr w:rsidR="00FA1CC7" w:rsidRPr="00824129" w14:paraId="41D9FA9E" w14:textId="77777777" w:rsidTr="00FA1CC7">
        <w:tc>
          <w:tcPr>
            <w:tcW w:w="4302" w:type="dxa"/>
          </w:tcPr>
          <w:p w14:paraId="62793A67" w14:textId="00A96F41" w:rsidR="00FA1CC7" w:rsidRPr="00770D1B" w:rsidRDefault="00FA1CC7" w:rsidP="00FA1CC7">
            <w:pPr>
              <w:spacing w:before="60"/>
              <w:jc w:val="center"/>
              <w:rPr>
                <w:color w:val="FF0000"/>
                <w:u w:val="single"/>
              </w:rPr>
            </w:pPr>
            <w:r w:rsidRPr="00770D1B">
              <w:rPr>
                <w:color w:val="FF0000"/>
                <w:u w:val="single"/>
              </w:rPr>
              <w:t>July 7 &amp; 8</w:t>
            </w:r>
            <w:r w:rsidRPr="00770D1B">
              <w:rPr>
                <w:color w:val="FF0000"/>
                <w:u w:val="single"/>
              </w:rPr>
              <w:t xml:space="preserve"> 2021</w:t>
            </w:r>
          </w:p>
        </w:tc>
        <w:tc>
          <w:tcPr>
            <w:tcW w:w="5850" w:type="dxa"/>
          </w:tcPr>
          <w:p w14:paraId="5FC2739B" w14:textId="77777777" w:rsidR="00FA1CC7" w:rsidRPr="00770D1B" w:rsidRDefault="00FA1CC7" w:rsidP="009F7EF5">
            <w:pPr>
              <w:rPr>
                <w:color w:val="FF0000"/>
                <w:u w:val="single"/>
              </w:rPr>
            </w:pPr>
            <w:r w:rsidRPr="00770D1B">
              <w:rPr>
                <w:color w:val="FF0000"/>
                <w:u w:val="single"/>
              </w:rPr>
              <w:t>Top finalists interviews and reference check (optional)</w:t>
            </w:r>
          </w:p>
        </w:tc>
      </w:tr>
      <w:tr w:rsidR="00FA1CC7" w:rsidRPr="00824129" w14:paraId="2429C882" w14:textId="77777777" w:rsidTr="00FA1CC7">
        <w:tc>
          <w:tcPr>
            <w:tcW w:w="4302" w:type="dxa"/>
          </w:tcPr>
          <w:p w14:paraId="62705C28" w14:textId="46D3A480" w:rsidR="00FA1CC7" w:rsidRPr="00770D1B" w:rsidRDefault="00FA1CC7" w:rsidP="009F7EF5">
            <w:pPr>
              <w:spacing w:before="60"/>
              <w:jc w:val="center"/>
              <w:rPr>
                <w:color w:val="FF0000"/>
                <w:u w:val="single"/>
              </w:rPr>
            </w:pPr>
            <w:r w:rsidRPr="00770D1B">
              <w:rPr>
                <w:color w:val="FF0000"/>
                <w:u w:val="single"/>
              </w:rPr>
              <w:t>July 15</w:t>
            </w:r>
            <w:r w:rsidRPr="00770D1B">
              <w:rPr>
                <w:color w:val="FF0000"/>
                <w:u w:val="single"/>
              </w:rPr>
              <w:t>, 2021</w:t>
            </w:r>
          </w:p>
        </w:tc>
        <w:tc>
          <w:tcPr>
            <w:tcW w:w="5850" w:type="dxa"/>
          </w:tcPr>
          <w:p w14:paraId="0B8C65CB" w14:textId="77777777" w:rsidR="00FA1CC7" w:rsidRPr="00770D1B" w:rsidRDefault="00FA1CC7" w:rsidP="009F7EF5">
            <w:pPr>
              <w:rPr>
                <w:color w:val="FF0000"/>
                <w:u w:val="single"/>
              </w:rPr>
            </w:pPr>
            <w:r w:rsidRPr="00770D1B">
              <w:rPr>
                <w:color w:val="FF0000"/>
                <w:u w:val="single"/>
              </w:rPr>
              <w:t>Announcement of ASV</w:t>
            </w:r>
          </w:p>
        </w:tc>
      </w:tr>
      <w:tr w:rsidR="00FA1CC7" w:rsidRPr="00824129" w14:paraId="2CF18FFB" w14:textId="77777777" w:rsidTr="00FA1CC7">
        <w:tc>
          <w:tcPr>
            <w:tcW w:w="4302" w:type="dxa"/>
          </w:tcPr>
          <w:p w14:paraId="71FDD9B2" w14:textId="12B2F7EE" w:rsidR="00FA1CC7" w:rsidRPr="00770D1B" w:rsidRDefault="00FA1CC7" w:rsidP="009F7EF5">
            <w:pPr>
              <w:spacing w:before="60"/>
              <w:jc w:val="center"/>
              <w:rPr>
                <w:color w:val="FF0000"/>
                <w:u w:val="single"/>
              </w:rPr>
            </w:pPr>
            <w:r w:rsidRPr="00770D1B">
              <w:rPr>
                <w:color w:val="FF0000"/>
                <w:u w:val="single"/>
              </w:rPr>
              <w:t>July 19</w:t>
            </w:r>
            <w:r w:rsidRPr="00770D1B">
              <w:rPr>
                <w:color w:val="FF0000"/>
                <w:u w:val="single"/>
              </w:rPr>
              <w:t>, 2021</w:t>
            </w:r>
          </w:p>
        </w:tc>
        <w:tc>
          <w:tcPr>
            <w:tcW w:w="5850" w:type="dxa"/>
          </w:tcPr>
          <w:p w14:paraId="329583E4" w14:textId="77777777" w:rsidR="00FA1CC7" w:rsidRPr="00770D1B" w:rsidRDefault="00FA1CC7" w:rsidP="009F7EF5">
            <w:pPr>
              <w:rPr>
                <w:color w:val="FF0000"/>
                <w:u w:val="single"/>
              </w:rPr>
            </w:pPr>
            <w:r w:rsidRPr="00770D1B">
              <w:rPr>
                <w:color w:val="FF0000"/>
                <w:u w:val="single"/>
              </w:rPr>
              <w:t>Vendor Request for Optional Debriefing due by 5pm</w:t>
            </w:r>
          </w:p>
        </w:tc>
      </w:tr>
      <w:tr w:rsidR="00FA1CC7" w:rsidRPr="00824129" w14:paraId="47F2FE4F" w14:textId="77777777" w:rsidTr="00FA1CC7">
        <w:tc>
          <w:tcPr>
            <w:tcW w:w="4302" w:type="dxa"/>
          </w:tcPr>
          <w:p w14:paraId="4A2D54F8" w14:textId="7FED6BFB" w:rsidR="00FA1CC7" w:rsidRPr="00770D1B" w:rsidRDefault="00FA1CC7" w:rsidP="009F7EF5">
            <w:pPr>
              <w:spacing w:before="60"/>
              <w:jc w:val="center"/>
              <w:rPr>
                <w:color w:val="FF0000"/>
                <w:u w:val="single"/>
              </w:rPr>
            </w:pPr>
            <w:r w:rsidRPr="00770D1B">
              <w:rPr>
                <w:color w:val="FF0000"/>
                <w:u w:val="single"/>
              </w:rPr>
              <w:t>July 21</w:t>
            </w:r>
            <w:r w:rsidRPr="00770D1B">
              <w:rPr>
                <w:color w:val="FF0000"/>
                <w:u w:val="single"/>
              </w:rPr>
              <w:t>, 2021</w:t>
            </w:r>
          </w:p>
        </w:tc>
        <w:tc>
          <w:tcPr>
            <w:tcW w:w="5850" w:type="dxa"/>
          </w:tcPr>
          <w:p w14:paraId="48217E31" w14:textId="77777777" w:rsidR="00FA1CC7" w:rsidRPr="00770D1B" w:rsidRDefault="00FA1CC7" w:rsidP="009F7EF5">
            <w:pPr>
              <w:rPr>
                <w:color w:val="FF0000"/>
                <w:u w:val="single"/>
              </w:rPr>
            </w:pPr>
            <w:r w:rsidRPr="00770D1B">
              <w:rPr>
                <w:color w:val="FF0000"/>
                <w:u w:val="single"/>
              </w:rPr>
              <w:t>Optional Vendor Debriefings</w:t>
            </w:r>
          </w:p>
        </w:tc>
      </w:tr>
      <w:tr w:rsidR="00FA1CC7" w:rsidRPr="00824129" w14:paraId="011813DB" w14:textId="77777777" w:rsidTr="00FA1CC7">
        <w:trPr>
          <w:trHeight w:val="225"/>
        </w:trPr>
        <w:tc>
          <w:tcPr>
            <w:tcW w:w="4302" w:type="dxa"/>
          </w:tcPr>
          <w:p w14:paraId="5012F4BD" w14:textId="77777777" w:rsidR="00FA1CC7" w:rsidRPr="00770D1B" w:rsidRDefault="00FA1CC7" w:rsidP="009F7EF5">
            <w:pPr>
              <w:spacing w:before="60"/>
              <w:jc w:val="center"/>
              <w:rPr>
                <w:color w:val="FF0000"/>
                <w:u w:val="single"/>
              </w:rPr>
            </w:pPr>
            <w:r w:rsidRPr="00770D1B">
              <w:rPr>
                <w:color w:val="FF0000"/>
                <w:u w:val="single"/>
              </w:rPr>
              <w:t>July 31, 2021</w:t>
            </w:r>
          </w:p>
        </w:tc>
        <w:tc>
          <w:tcPr>
            <w:tcW w:w="5850" w:type="dxa"/>
          </w:tcPr>
          <w:p w14:paraId="0243E0EA" w14:textId="77777777" w:rsidR="00FA1CC7" w:rsidRPr="00770D1B" w:rsidRDefault="00FA1CC7" w:rsidP="009F7EF5">
            <w:pPr>
              <w:rPr>
                <w:color w:val="FF0000"/>
                <w:u w:val="single"/>
              </w:rPr>
            </w:pPr>
            <w:r w:rsidRPr="00770D1B">
              <w:rPr>
                <w:color w:val="FF0000"/>
                <w:u w:val="single"/>
              </w:rPr>
              <w:t>Contract available for work to begin</w:t>
            </w:r>
          </w:p>
        </w:tc>
      </w:tr>
    </w:tbl>
    <w:p w14:paraId="4E9A23BC" w14:textId="53A81148" w:rsidR="00DD606D" w:rsidRDefault="00DD606D" w:rsidP="00466EBC">
      <w:pPr>
        <w:pStyle w:val="Body2"/>
        <w:pBdr>
          <w:bottom w:val="single" w:sz="12" w:space="1" w:color="auto"/>
        </w:pBdr>
        <w:spacing w:before="240" w:after="0"/>
        <w:ind w:left="0"/>
        <w:outlineLvl w:val="0"/>
        <w:rPr>
          <w:rFonts w:ascii="Times New Roman" w:hAnsi="Times New Roman"/>
          <w:b/>
          <w:sz w:val="24"/>
        </w:rPr>
      </w:pPr>
    </w:p>
    <w:p w14:paraId="7F84D9B1" w14:textId="469B4B07" w:rsidR="00B8496E" w:rsidRPr="00E31983" w:rsidRDefault="00B8496E" w:rsidP="00EB0406">
      <w:pPr>
        <w:pStyle w:val="Body2"/>
        <w:pBdr>
          <w:bottom w:val="single" w:sz="12" w:space="1" w:color="auto"/>
        </w:pBdr>
        <w:spacing w:before="240" w:after="0"/>
        <w:ind w:left="0"/>
        <w:jc w:val="center"/>
        <w:outlineLvl w:val="0"/>
        <w:rPr>
          <w:rFonts w:ascii="Times New Roman" w:hAnsi="Times New Roman"/>
          <w:b/>
          <w:sz w:val="24"/>
        </w:rPr>
      </w:pPr>
      <w:r w:rsidRPr="00E31983">
        <w:rPr>
          <w:rFonts w:ascii="Times New Roman" w:hAnsi="Times New Roman"/>
          <w:b/>
          <w:sz w:val="24"/>
        </w:rPr>
        <w:t>V</w:t>
      </w:r>
      <w:bookmarkStart w:id="0" w:name="_Ref11225465"/>
      <w:bookmarkEnd w:id="0"/>
      <w:r w:rsidRPr="00E31983">
        <w:rPr>
          <w:rFonts w:ascii="Times New Roman" w:hAnsi="Times New Roman"/>
          <w:b/>
          <w:sz w:val="24"/>
        </w:rPr>
        <w:t>endor Questions and Official Answers</w:t>
      </w:r>
    </w:p>
    <w:p w14:paraId="26A0652C" w14:textId="283B6E6D" w:rsidR="00B8496E" w:rsidRDefault="00B8496E" w:rsidP="00B8496E">
      <w:pPr>
        <w:pStyle w:val="Body2"/>
        <w:spacing w:before="0" w:after="0"/>
        <w:ind w:left="0"/>
        <w:jc w:val="center"/>
        <w:outlineLvl w:val="0"/>
        <w:rPr>
          <w:rFonts w:ascii="Times New Roman" w:hAnsi="Times New Roman"/>
          <w:b/>
          <w:sz w:val="24"/>
        </w:rPr>
      </w:pPr>
    </w:p>
    <w:p w14:paraId="0B082118" w14:textId="77777777" w:rsidR="00DD606D" w:rsidRPr="00E31983" w:rsidRDefault="00DD606D" w:rsidP="00B8496E">
      <w:pPr>
        <w:pStyle w:val="Body2"/>
        <w:spacing w:before="0" w:after="0"/>
        <w:ind w:left="0"/>
        <w:jc w:val="center"/>
        <w:outlineLvl w:val="0"/>
        <w:rPr>
          <w:rFonts w:ascii="Times New Roman" w:hAnsi="Times New Roman"/>
          <w:b/>
          <w:sz w:val="24"/>
        </w:rPr>
      </w:pPr>
    </w:p>
    <w:tbl>
      <w:tblPr>
        <w:tblpPr w:leftFromText="180" w:rightFromText="180" w:vertAnchor="text" w:tblpY="1"/>
        <w:tblOverlap w:val="neve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215"/>
        <w:gridCol w:w="5495"/>
      </w:tblGrid>
      <w:tr w:rsidR="00B8496E" w:rsidRPr="00E31983" w14:paraId="4DC2305B" w14:textId="77777777" w:rsidTr="00D41350">
        <w:tc>
          <w:tcPr>
            <w:tcW w:w="540" w:type="dxa"/>
            <w:tcBorders>
              <w:top w:val="single" w:sz="4" w:space="0" w:color="auto"/>
              <w:left w:val="single" w:sz="4" w:space="0" w:color="auto"/>
              <w:bottom w:val="single" w:sz="4" w:space="0" w:color="auto"/>
              <w:right w:val="single" w:sz="4" w:space="0" w:color="auto"/>
            </w:tcBorders>
            <w:shd w:val="clear" w:color="auto" w:fill="C0C0C0"/>
            <w:hideMark/>
          </w:tcPr>
          <w:p w14:paraId="725604D9" w14:textId="77777777" w:rsidR="00B8496E" w:rsidRPr="00E31983" w:rsidRDefault="00B8496E" w:rsidP="00BC09F4">
            <w:pPr>
              <w:pStyle w:val="Default"/>
              <w:jc w:val="center"/>
              <w:rPr>
                <w:rFonts w:ascii="Times New Roman" w:hAnsi="Times New Roman" w:cs="Times New Roman"/>
                <w:b/>
              </w:rPr>
            </w:pPr>
            <w:r w:rsidRPr="00E31983">
              <w:rPr>
                <w:rFonts w:ascii="Times New Roman" w:hAnsi="Times New Roman" w:cs="Times New Roman"/>
                <w:b/>
              </w:rPr>
              <w:t>#</w:t>
            </w:r>
          </w:p>
        </w:tc>
        <w:tc>
          <w:tcPr>
            <w:tcW w:w="5215" w:type="dxa"/>
            <w:tcBorders>
              <w:top w:val="single" w:sz="4" w:space="0" w:color="auto"/>
              <w:left w:val="single" w:sz="4" w:space="0" w:color="auto"/>
              <w:bottom w:val="single" w:sz="4" w:space="0" w:color="auto"/>
              <w:right w:val="single" w:sz="4" w:space="0" w:color="auto"/>
            </w:tcBorders>
            <w:shd w:val="clear" w:color="auto" w:fill="C0C0C0"/>
            <w:hideMark/>
          </w:tcPr>
          <w:p w14:paraId="6904FE0D" w14:textId="77777777" w:rsidR="00B8496E" w:rsidRPr="00E31983" w:rsidRDefault="00B8496E" w:rsidP="00E31983">
            <w:pPr>
              <w:jc w:val="center"/>
              <w:rPr>
                <w:b/>
                <w:szCs w:val="24"/>
              </w:rPr>
            </w:pPr>
            <w:r w:rsidRPr="00E31983">
              <w:rPr>
                <w:b/>
                <w:kern w:val="28"/>
                <w:szCs w:val="24"/>
              </w:rPr>
              <w:t>Question</w:t>
            </w:r>
          </w:p>
        </w:tc>
        <w:tc>
          <w:tcPr>
            <w:tcW w:w="5495" w:type="dxa"/>
            <w:tcBorders>
              <w:top w:val="single" w:sz="4" w:space="0" w:color="auto"/>
              <w:left w:val="single" w:sz="4" w:space="0" w:color="auto"/>
              <w:bottom w:val="single" w:sz="4" w:space="0" w:color="auto"/>
              <w:right w:val="single" w:sz="4" w:space="0" w:color="auto"/>
            </w:tcBorders>
            <w:shd w:val="clear" w:color="auto" w:fill="C0C0C0"/>
            <w:hideMark/>
          </w:tcPr>
          <w:p w14:paraId="7F93376C" w14:textId="77777777" w:rsidR="00B8496E" w:rsidRPr="00E31983" w:rsidRDefault="00B8496E" w:rsidP="00E31983">
            <w:pPr>
              <w:pStyle w:val="Default"/>
              <w:jc w:val="center"/>
              <w:rPr>
                <w:rFonts w:ascii="Times New Roman" w:hAnsi="Times New Roman" w:cs="Times New Roman"/>
                <w:b/>
              </w:rPr>
            </w:pPr>
            <w:r w:rsidRPr="00E31983">
              <w:rPr>
                <w:rFonts w:ascii="Times New Roman" w:hAnsi="Times New Roman" w:cs="Times New Roman"/>
                <w:b/>
              </w:rPr>
              <w:t>CTS Response</w:t>
            </w:r>
          </w:p>
        </w:tc>
      </w:tr>
      <w:tr w:rsidR="00B8496E" w:rsidRPr="00E31983" w14:paraId="53271AB1" w14:textId="77777777" w:rsidTr="00D41350">
        <w:tc>
          <w:tcPr>
            <w:tcW w:w="540" w:type="dxa"/>
            <w:tcBorders>
              <w:top w:val="single" w:sz="4" w:space="0" w:color="auto"/>
              <w:left w:val="single" w:sz="4" w:space="0" w:color="auto"/>
              <w:bottom w:val="single" w:sz="4" w:space="0" w:color="auto"/>
              <w:right w:val="single" w:sz="4" w:space="0" w:color="auto"/>
            </w:tcBorders>
            <w:hideMark/>
          </w:tcPr>
          <w:p w14:paraId="2DC5F24B" w14:textId="77777777" w:rsidR="00B8496E" w:rsidRPr="00E31983" w:rsidRDefault="00B8496E" w:rsidP="00BC09F4">
            <w:pPr>
              <w:pStyle w:val="Default"/>
              <w:rPr>
                <w:rFonts w:ascii="Times New Roman" w:hAnsi="Times New Roman" w:cs="Times New Roman"/>
              </w:rPr>
            </w:pPr>
            <w:r w:rsidRPr="00E31983">
              <w:rPr>
                <w:rFonts w:ascii="Times New Roman" w:hAnsi="Times New Roman" w:cs="Times New Roman"/>
              </w:rPr>
              <w:t>1</w:t>
            </w:r>
          </w:p>
        </w:tc>
        <w:tc>
          <w:tcPr>
            <w:tcW w:w="5215" w:type="dxa"/>
            <w:tcBorders>
              <w:top w:val="single" w:sz="4" w:space="0" w:color="auto"/>
              <w:left w:val="single" w:sz="4" w:space="0" w:color="auto"/>
              <w:bottom w:val="single" w:sz="4" w:space="0" w:color="auto"/>
              <w:right w:val="single" w:sz="4" w:space="0" w:color="auto"/>
            </w:tcBorders>
          </w:tcPr>
          <w:p w14:paraId="034F4483" w14:textId="77777777" w:rsidR="00E31983" w:rsidRDefault="00E31983" w:rsidP="00E31983">
            <w:pPr>
              <w:overflowPunct/>
              <w:autoSpaceDE/>
              <w:autoSpaceDN/>
              <w:adjustRightInd/>
              <w:textAlignment w:val="auto"/>
              <w:rPr>
                <w:sz w:val="22"/>
              </w:rPr>
            </w:pPr>
            <w:r>
              <w:t>Will CTS consider extending the submission deadline by 1 week, i.e., to June 23</w:t>
            </w:r>
            <w:r>
              <w:rPr>
                <w:vertAlign w:val="superscript"/>
              </w:rPr>
              <w:t>rd</w:t>
            </w:r>
            <w:r>
              <w:t xml:space="preserve"> at 12pm PST? </w:t>
            </w:r>
          </w:p>
          <w:p w14:paraId="1DECFBEB" w14:textId="5BBFCE27" w:rsidR="00B8496E" w:rsidRPr="00E31983" w:rsidRDefault="00B8496E" w:rsidP="00694690">
            <w:pPr>
              <w:pStyle w:val="Default"/>
              <w:rPr>
                <w:rFonts w:ascii="Times New Roman" w:hAnsi="Times New Roman" w:cs="Times New Roman"/>
              </w:rPr>
            </w:pPr>
          </w:p>
        </w:tc>
        <w:tc>
          <w:tcPr>
            <w:tcW w:w="5495" w:type="dxa"/>
            <w:tcBorders>
              <w:top w:val="single" w:sz="4" w:space="0" w:color="auto"/>
              <w:left w:val="single" w:sz="4" w:space="0" w:color="auto"/>
              <w:bottom w:val="single" w:sz="4" w:space="0" w:color="auto"/>
              <w:right w:val="single" w:sz="4" w:space="0" w:color="auto"/>
            </w:tcBorders>
          </w:tcPr>
          <w:p w14:paraId="27892397" w14:textId="02A3117D" w:rsidR="00B8496E" w:rsidRPr="00466EBC" w:rsidRDefault="00FA1CC7" w:rsidP="00694690">
            <w:pPr>
              <w:pStyle w:val="Heading2"/>
              <w:keepLines w:val="0"/>
              <w:overflowPunct/>
              <w:autoSpaceDE/>
              <w:autoSpaceDN/>
              <w:adjustRightInd/>
              <w:spacing w:before="240" w:after="120"/>
              <w:textAlignment w:val="auto"/>
              <w:rPr>
                <w:rFonts w:ascii="Times New Roman" w:eastAsia="Times New Roman" w:hAnsi="Times New Roman" w:cs="Times New Roman"/>
                <w:i/>
                <w:color w:val="000000"/>
                <w:sz w:val="24"/>
                <w:szCs w:val="24"/>
              </w:rPr>
            </w:pPr>
            <w:r w:rsidRPr="00466EBC">
              <w:rPr>
                <w:rFonts w:ascii="Times New Roman" w:eastAsia="Times New Roman" w:hAnsi="Times New Roman" w:cs="Times New Roman"/>
                <w:i/>
                <w:color w:val="000000"/>
                <w:sz w:val="24"/>
                <w:szCs w:val="24"/>
              </w:rPr>
              <w:t xml:space="preserve">See </w:t>
            </w:r>
            <w:r w:rsidR="00466EBC" w:rsidRPr="00466EBC">
              <w:rPr>
                <w:rFonts w:ascii="Times New Roman" w:eastAsia="Times New Roman" w:hAnsi="Times New Roman" w:cs="Times New Roman"/>
                <w:i/>
                <w:color w:val="000000"/>
                <w:sz w:val="24"/>
                <w:szCs w:val="24"/>
              </w:rPr>
              <w:t xml:space="preserve">revised </w:t>
            </w:r>
            <w:r w:rsidRPr="00466EBC">
              <w:rPr>
                <w:rFonts w:ascii="Times New Roman" w:eastAsia="Times New Roman" w:hAnsi="Times New Roman" w:cs="Times New Roman"/>
                <w:i/>
                <w:color w:val="000000"/>
                <w:sz w:val="24"/>
                <w:szCs w:val="24"/>
              </w:rPr>
              <w:t>schedule above.</w:t>
            </w:r>
          </w:p>
        </w:tc>
      </w:tr>
      <w:tr w:rsidR="00B8496E" w:rsidRPr="00E31983" w14:paraId="14B038BD" w14:textId="77777777" w:rsidTr="00D41350">
        <w:tc>
          <w:tcPr>
            <w:tcW w:w="540" w:type="dxa"/>
            <w:tcBorders>
              <w:top w:val="single" w:sz="4" w:space="0" w:color="auto"/>
              <w:left w:val="single" w:sz="4" w:space="0" w:color="auto"/>
              <w:bottom w:val="single" w:sz="4" w:space="0" w:color="auto"/>
              <w:right w:val="single" w:sz="4" w:space="0" w:color="auto"/>
            </w:tcBorders>
            <w:hideMark/>
          </w:tcPr>
          <w:p w14:paraId="1E37D30B" w14:textId="77777777" w:rsidR="00B8496E" w:rsidRPr="00E31983" w:rsidRDefault="00B8496E" w:rsidP="00BC09F4">
            <w:pPr>
              <w:pStyle w:val="Default"/>
              <w:rPr>
                <w:rFonts w:ascii="Times New Roman" w:hAnsi="Times New Roman" w:cs="Times New Roman"/>
              </w:rPr>
            </w:pPr>
            <w:r w:rsidRPr="00E31983">
              <w:rPr>
                <w:rFonts w:ascii="Times New Roman" w:hAnsi="Times New Roman" w:cs="Times New Roman"/>
              </w:rPr>
              <w:t>2</w:t>
            </w:r>
          </w:p>
        </w:tc>
        <w:tc>
          <w:tcPr>
            <w:tcW w:w="5215" w:type="dxa"/>
            <w:tcBorders>
              <w:top w:val="single" w:sz="4" w:space="0" w:color="auto"/>
              <w:left w:val="single" w:sz="4" w:space="0" w:color="auto"/>
              <w:bottom w:val="single" w:sz="4" w:space="0" w:color="auto"/>
              <w:right w:val="single" w:sz="4" w:space="0" w:color="auto"/>
            </w:tcBorders>
          </w:tcPr>
          <w:p w14:paraId="4695BC3B" w14:textId="77777777" w:rsidR="00E31983" w:rsidRDefault="00E31983" w:rsidP="00E31983">
            <w:pPr>
              <w:overflowPunct/>
              <w:autoSpaceDE/>
              <w:autoSpaceDN/>
              <w:adjustRightInd/>
              <w:textAlignment w:val="auto"/>
              <w:rPr>
                <w:sz w:val="22"/>
              </w:rPr>
            </w:pPr>
            <w:r>
              <w:t xml:space="preserve">In Appendix E, Section B (Statement of Work Deliverables), does the total not to exceed hours assume for each deliverable </w:t>
            </w:r>
            <w:r>
              <w:rPr>
                <w:i/>
                <w:iCs/>
                <w:u w:val="single"/>
              </w:rPr>
              <w:t>per</w:t>
            </w:r>
            <w:r>
              <w:t xml:space="preserve"> project, or for the duration of the contract (i.e., multiple projects)?</w:t>
            </w:r>
          </w:p>
          <w:p w14:paraId="5EA7FF32" w14:textId="103CEC05" w:rsidR="00B8496E" w:rsidRPr="00E31983" w:rsidRDefault="00B8496E" w:rsidP="007C7770">
            <w:pPr>
              <w:pStyle w:val="Default"/>
              <w:rPr>
                <w:rFonts w:ascii="Times New Roman" w:hAnsi="Times New Roman" w:cs="Times New Roman"/>
              </w:rPr>
            </w:pPr>
          </w:p>
        </w:tc>
        <w:tc>
          <w:tcPr>
            <w:tcW w:w="5495" w:type="dxa"/>
            <w:tcBorders>
              <w:top w:val="single" w:sz="4" w:space="0" w:color="auto"/>
              <w:left w:val="single" w:sz="4" w:space="0" w:color="auto"/>
              <w:bottom w:val="single" w:sz="4" w:space="0" w:color="auto"/>
              <w:right w:val="single" w:sz="4" w:space="0" w:color="auto"/>
            </w:tcBorders>
          </w:tcPr>
          <w:p w14:paraId="6DF615D3" w14:textId="0935D1A9" w:rsidR="0052773E" w:rsidRPr="00466EBC" w:rsidRDefault="00E51E4B" w:rsidP="00B34610">
            <w:pPr>
              <w:pStyle w:val="Default"/>
              <w:rPr>
                <w:rFonts w:ascii="Times New Roman" w:hAnsi="Times New Roman" w:cs="Times New Roman"/>
                <w:i/>
              </w:rPr>
            </w:pPr>
            <w:r w:rsidRPr="00466EBC">
              <w:rPr>
                <w:rFonts w:ascii="Times New Roman" w:hAnsi="Times New Roman" w:cs="Times New Roman"/>
                <w:i/>
              </w:rPr>
              <w:t>The total not to exceed hours is</w:t>
            </w:r>
            <w:r w:rsidR="00DD6198" w:rsidRPr="00466EBC">
              <w:rPr>
                <w:rFonts w:ascii="Times New Roman" w:hAnsi="Times New Roman" w:cs="Times New Roman"/>
                <w:i/>
              </w:rPr>
              <w:t xml:space="preserve"> per deliverable, per project. E</w:t>
            </w:r>
            <w:r w:rsidR="0052773E" w:rsidRPr="00466EBC">
              <w:rPr>
                <w:rFonts w:ascii="Times New Roman" w:hAnsi="Times New Roman" w:cs="Times New Roman"/>
                <w:i/>
              </w:rPr>
              <w:t xml:space="preserve">ach project would have </w:t>
            </w:r>
            <w:proofErr w:type="spellStart"/>
            <w:proofErr w:type="gramStart"/>
            <w:r w:rsidR="0052773E" w:rsidRPr="00466EBC">
              <w:rPr>
                <w:rFonts w:ascii="Times New Roman" w:hAnsi="Times New Roman" w:cs="Times New Roman"/>
                <w:i/>
              </w:rPr>
              <w:t>it’s</w:t>
            </w:r>
            <w:proofErr w:type="spellEnd"/>
            <w:proofErr w:type="gramEnd"/>
            <w:r w:rsidR="0052773E" w:rsidRPr="00466EBC">
              <w:rPr>
                <w:rFonts w:ascii="Times New Roman" w:hAnsi="Times New Roman" w:cs="Times New Roman"/>
                <w:i/>
              </w:rPr>
              <w:t xml:space="preserve"> own discrete SOW and set of deliverables?  </w:t>
            </w:r>
          </w:p>
        </w:tc>
      </w:tr>
      <w:tr w:rsidR="00B8496E" w:rsidRPr="00E31983" w14:paraId="2C701B1A" w14:textId="77777777" w:rsidTr="00AF48B2">
        <w:trPr>
          <w:trHeight w:val="873"/>
        </w:trPr>
        <w:tc>
          <w:tcPr>
            <w:tcW w:w="540" w:type="dxa"/>
            <w:tcBorders>
              <w:top w:val="single" w:sz="4" w:space="0" w:color="auto"/>
              <w:left w:val="single" w:sz="4" w:space="0" w:color="auto"/>
              <w:bottom w:val="single" w:sz="4" w:space="0" w:color="auto"/>
              <w:right w:val="single" w:sz="4" w:space="0" w:color="auto"/>
            </w:tcBorders>
            <w:hideMark/>
          </w:tcPr>
          <w:p w14:paraId="477D7284" w14:textId="77777777" w:rsidR="00B8496E" w:rsidRPr="00E31983" w:rsidRDefault="00B8496E" w:rsidP="00BC09F4">
            <w:pPr>
              <w:pStyle w:val="Default"/>
              <w:rPr>
                <w:rFonts w:ascii="Times New Roman" w:hAnsi="Times New Roman" w:cs="Times New Roman"/>
              </w:rPr>
            </w:pPr>
            <w:r w:rsidRPr="00E31983">
              <w:rPr>
                <w:rFonts w:ascii="Times New Roman" w:hAnsi="Times New Roman" w:cs="Times New Roman"/>
              </w:rPr>
              <w:lastRenderedPageBreak/>
              <w:t>3</w:t>
            </w:r>
          </w:p>
        </w:tc>
        <w:tc>
          <w:tcPr>
            <w:tcW w:w="5215" w:type="dxa"/>
            <w:tcBorders>
              <w:top w:val="single" w:sz="4" w:space="0" w:color="auto"/>
              <w:left w:val="single" w:sz="4" w:space="0" w:color="auto"/>
              <w:bottom w:val="single" w:sz="4" w:space="0" w:color="auto"/>
              <w:right w:val="single" w:sz="4" w:space="0" w:color="auto"/>
            </w:tcBorders>
          </w:tcPr>
          <w:p w14:paraId="3FC0B1DD" w14:textId="608EE779" w:rsidR="00B8496E" w:rsidRPr="00E31983" w:rsidRDefault="00E31983" w:rsidP="00AF48B2">
            <w:pPr>
              <w:pStyle w:val="Default"/>
              <w:rPr>
                <w:rFonts w:ascii="Times New Roman" w:hAnsi="Times New Roman" w:cs="Times New Roman"/>
              </w:rPr>
            </w:pPr>
            <w:r w:rsidRPr="00E31983">
              <w:rPr>
                <w:rFonts w:ascii="Times New Roman" w:hAnsi="Times New Roman" w:cs="Times New Roman"/>
              </w:rPr>
              <w:t>Section 1- Introduction 1.1 Acquisition Authority - Can the State confirm that it intends to award multiple contracts with this solicitation?</w:t>
            </w:r>
          </w:p>
        </w:tc>
        <w:tc>
          <w:tcPr>
            <w:tcW w:w="5495" w:type="dxa"/>
            <w:tcBorders>
              <w:top w:val="single" w:sz="4" w:space="0" w:color="auto"/>
              <w:left w:val="single" w:sz="4" w:space="0" w:color="auto"/>
              <w:bottom w:val="single" w:sz="4" w:space="0" w:color="auto"/>
              <w:right w:val="single" w:sz="4" w:space="0" w:color="auto"/>
            </w:tcBorders>
          </w:tcPr>
          <w:p w14:paraId="1E27F974" w14:textId="77777777" w:rsidR="00E844D4" w:rsidRPr="00466EBC" w:rsidRDefault="000502B5" w:rsidP="0083142F">
            <w:pPr>
              <w:pStyle w:val="Default"/>
              <w:rPr>
                <w:rFonts w:ascii="Times New Roman" w:hAnsi="Times New Roman" w:cs="Times New Roman"/>
                <w:i/>
              </w:rPr>
            </w:pPr>
            <w:r w:rsidRPr="00466EBC">
              <w:rPr>
                <w:rFonts w:ascii="Times New Roman" w:hAnsi="Times New Roman" w:cs="Times New Roman"/>
                <w:i/>
              </w:rPr>
              <w:t>Yes</w:t>
            </w:r>
            <w:r w:rsidR="000834A7" w:rsidRPr="00466EBC">
              <w:rPr>
                <w:rFonts w:ascii="Times New Roman" w:hAnsi="Times New Roman" w:cs="Times New Roman"/>
                <w:i/>
              </w:rPr>
              <w:t>.</w:t>
            </w:r>
          </w:p>
          <w:p w14:paraId="5E743DB4" w14:textId="11715998" w:rsidR="00955B7F" w:rsidRPr="00466EBC" w:rsidRDefault="00955B7F" w:rsidP="0083142F">
            <w:pPr>
              <w:pStyle w:val="Default"/>
              <w:rPr>
                <w:rFonts w:ascii="Times New Roman" w:hAnsi="Times New Roman" w:cs="Times New Roman"/>
                <w:i/>
              </w:rPr>
            </w:pPr>
          </w:p>
        </w:tc>
      </w:tr>
      <w:tr w:rsidR="008A245B" w:rsidRPr="00E31983" w14:paraId="684F023C" w14:textId="77777777" w:rsidTr="00D41350">
        <w:tc>
          <w:tcPr>
            <w:tcW w:w="540" w:type="dxa"/>
            <w:tcBorders>
              <w:top w:val="single" w:sz="4" w:space="0" w:color="auto"/>
              <w:left w:val="single" w:sz="4" w:space="0" w:color="auto"/>
              <w:bottom w:val="single" w:sz="4" w:space="0" w:color="auto"/>
              <w:right w:val="single" w:sz="4" w:space="0" w:color="auto"/>
            </w:tcBorders>
            <w:hideMark/>
          </w:tcPr>
          <w:p w14:paraId="63CC7FD2" w14:textId="77777777" w:rsidR="008A245B" w:rsidRPr="00E31983" w:rsidRDefault="008A245B" w:rsidP="00BC09F4">
            <w:pPr>
              <w:pStyle w:val="Default"/>
              <w:rPr>
                <w:rFonts w:ascii="Times New Roman" w:hAnsi="Times New Roman" w:cs="Times New Roman"/>
              </w:rPr>
            </w:pPr>
            <w:r w:rsidRPr="00E31983">
              <w:rPr>
                <w:rFonts w:ascii="Times New Roman" w:hAnsi="Times New Roman" w:cs="Times New Roman"/>
              </w:rPr>
              <w:t>4</w:t>
            </w:r>
          </w:p>
        </w:tc>
        <w:tc>
          <w:tcPr>
            <w:tcW w:w="5215" w:type="dxa"/>
            <w:tcBorders>
              <w:top w:val="single" w:sz="4" w:space="0" w:color="auto"/>
              <w:left w:val="single" w:sz="4" w:space="0" w:color="auto"/>
              <w:bottom w:val="single" w:sz="4" w:space="0" w:color="auto"/>
              <w:right w:val="single" w:sz="4" w:space="0" w:color="auto"/>
            </w:tcBorders>
          </w:tcPr>
          <w:p w14:paraId="23BED9A5" w14:textId="1A3C8519" w:rsidR="008A245B" w:rsidRPr="00E31983" w:rsidRDefault="00E31983" w:rsidP="00E90065">
            <w:pPr>
              <w:pStyle w:val="Default"/>
              <w:rPr>
                <w:rFonts w:ascii="Times New Roman" w:hAnsi="Times New Roman" w:cs="Times New Roman"/>
              </w:rPr>
            </w:pPr>
            <w:r w:rsidRPr="00E31983">
              <w:rPr>
                <w:rFonts w:ascii="Times New Roman" w:hAnsi="Times New Roman" w:cs="Times New Roman"/>
              </w:rPr>
              <w:t>Section 1- Introduction 1.1 Acquisition Authority - Are there existing QA vendors allowed to participate in this procurement?</w:t>
            </w:r>
          </w:p>
        </w:tc>
        <w:tc>
          <w:tcPr>
            <w:tcW w:w="5495" w:type="dxa"/>
            <w:tcBorders>
              <w:top w:val="single" w:sz="4" w:space="0" w:color="auto"/>
              <w:left w:val="single" w:sz="4" w:space="0" w:color="auto"/>
              <w:bottom w:val="single" w:sz="4" w:space="0" w:color="auto"/>
              <w:right w:val="single" w:sz="4" w:space="0" w:color="auto"/>
            </w:tcBorders>
          </w:tcPr>
          <w:p w14:paraId="6BB05F90" w14:textId="55671797" w:rsidR="006F5E00" w:rsidRPr="00466EBC" w:rsidRDefault="00FA1CC7" w:rsidP="008F53A4">
            <w:pPr>
              <w:pStyle w:val="Default"/>
              <w:rPr>
                <w:rFonts w:ascii="Times New Roman" w:hAnsi="Times New Roman" w:cs="Times New Roman"/>
                <w:i/>
              </w:rPr>
            </w:pPr>
            <w:r w:rsidRPr="00466EBC">
              <w:rPr>
                <w:rFonts w:ascii="Times New Roman" w:hAnsi="Times New Roman" w:cs="Times New Roman"/>
                <w:i/>
              </w:rPr>
              <w:t>Please refer back to Section 4.6 (M) Conflict of Interest in the RFP.</w:t>
            </w:r>
          </w:p>
        </w:tc>
      </w:tr>
      <w:tr w:rsidR="008A245B" w:rsidRPr="00E31983" w14:paraId="56BA00DF" w14:textId="77777777" w:rsidTr="00D41350">
        <w:tc>
          <w:tcPr>
            <w:tcW w:w="540" w:type="dxa"/>
            <w:tcBorders>
              <w:top w:val="single" w:sz="4" w:space="0" w:color="auto"/>
              <w:left w:val="single" w:sz="4" w:space="0" w:color="auto"/>
              <w:bottom w:val="single" w:sz="4" w:space="0" w:color="auto"/>
              <w:right w:val="single" w:sz="4" w:space="0" w:color="auto"/>
            </w:tcBorders>
            <w:hideMark/>
          </w:tcPr>
          <w:p w14:paraId="3A15996E" w14:textId="77777777" w:rsidR="008A245B" w:rsidRPr="00E31983" w:rsidRDefault="008A245B" w:rsidP="00BC09F4">
            <w:pPr>
              <w:pStyle w:val="Default"/>
              <w:rPr>
                <w:rFonts w:ascii="Times New Roman" w:hAnsi="Times New Roman" w:cs="Times New Roman"/>
              </w:rPr>
            </w:pPr>
            <w:r w:rsidRPr="00E31983">
              <w:rPr>
                <w:rFonts w:ascii="Times New Roman" w:hAnsi="Times New Roman" w:cs="Times New Roman"/>
              </w:rPr>
              <w:t>5</w:t>
            </w:r>
          </w:p>
        </w:tc>
        <w:tc>
          <w:tcPr>
            <w:tcW w:w="5215" w:type="dxa"/>
            <w:tcBorders>
              <w:top w:val="single" w:sz="4" w:space="0" w:color="auto"/>
              <w:left w:val="single" w:sz="4" w:space="0" w:color="auto"/>
              <w:bottom w:val="single" w:sz="4" w:space="0" w:color="auto"/>
              <w:right w:val="single" w:sz="4" w:space="0" w:color="auto"/>
            </w:tcBorders>
          </w:tcPr>
          <w:p w14:paraId="69ABDE6F" w14:textId="6DB13387" w:rsidR="008A245B" w:rsidRPr="00E31983" w:rsidRDefault="00E31983" w:rsidP="00E429A7">
            <w:pPr>
              <w:pStyle w:val="Default"/>
              <w:rPr>
                <w:rFonts w:ascii="Times New Roman" w:hAnsi="Times New Roman" w:cs="Times New Roman"/>
              </w:rPr>
            </w:pPr>
            <w:r w:rsidRPr="00E31983">
              <w:rPr>
                <w:rFonts w:ascii="Times New Roman" w:hAnsi="Times New Roman" w:cs="Times New Roman"/>
              </w:rPr>
              <w:t>(M) Conflict of Interest - Is the State expecting vendor responses in Section 4.6 (M) Conflict of Interest to include a statement that confirms and understands the requirement regarding Conflict of Interest?</w:t>
            </w:r>
          </w:p>
        </w:tc>
        <w:tc>
          <w:tcPr>
            <w:tcW w:w="5495" w:type="dxa"/>
            <w:tcBorders>
              <w:top w:val="single" w:sz="4" w:space="0" w:color="auto"/>
              <w:left w:val="single" w:sz="4" w:space="0" w:color="auto"/>
              <w:bottom w:val="single" w:sz="4" w:space="0" w:color="auto"/>
              <w:right w:val="single" w:sz="4" w:space="0" w:color="auto"/>
            </w:tcBorders>
          </w:tcPr>
          <w:p w14:paraId="0181417D" w14:textId="1200F213" w:rsidR="008A245B" w:rsidRPr="00466EBC" w:rsidRDefault="00DD6198" w:rsidP="003E3890">
            <w:pPr>
              <w:pStyle w:val="Default"/>
              <w:rPr>
                <w:rFonts w:ascii="Times New Roman" w:hAnsi="Times New Roman" w:cs="Times New Roman"/>
                <w:i/>
              </w:rPr>
            </w:pPr>
            <w:r w:rsidRPr="00466EBC">
              <w:rPr>
                <w:rFonts w:ascii="Times New Roman" w:hAnsi="Times New Roman" w:cs="Times New Roman"/>
                <w:i/>
              </w:rPr>
              <w:t xml:space="preserve">Please refer back to </w:t>
            </w:r>
            <w:r w:rsidR="00FA1CC7" w:rsidRPr="00466EBC">
              <w:rPr>
                <w:rFonts w:ascii="Times New Roman" w:hAnsi="Times New Roman" w:cs="Times New Roman"/>
                <w:i/>
              </w:rPr>
              <w:t>Section 4.6</w:t>
            </w:r>
            <w:r w:rsidRPr="00466EBC">
              <w:rPr>
                <w:rFonts w:ascii="Times New Roman" w:hAnsi="Times New Roman" w:cs="Times New Roman"/>
                <w:i/>
              </w:rPr>
              <w:t xml:space="preserve"> </w:t>
            </w:r>
            <w:r w:rsidRPr="00466EBC">
              <w:rPr>
                <w:rFonts w:ascii="Times New Roman" w:hAnsi="Times New Roman" w:cs="Times New Roman"/>
                <w:i/>
              </w:rPr>
              <w:t>(M) Conflict of Interest</w:t>
            </w:r>
            <w:r w:rsidRPr="00466EBC">
              <w:rPr>
                <w:rFonts w:ascii="Times New Roman" w:hAnsi="Times New Roman" w:cs="Times New Roman"/>
                <w:i/>
              </w:rPr>
              <w:t xml:space="preserve"> in the RFP.</w:t>
            </w:r>
          </w:p>
        </w:tc>
      </w:tr>
      <w:tr w:rsidR="008A245B" w:rsidRPr="00E31983" w14:paraId="2759F9BE" w14:textId="77777777" w:rsidTr="00D41350">
        <w:tc>
          <w:tcPr>
            <w:tcW w:w="540" w:type="dxa"/>
            <w:tcBorders>
              <w:top w:val="single" w:sz="4" w:space="0" w:color="auto"/>
              <w:left w:val="single" w:sz="4" w:space="0" w:color="auto"/>
              <w:bottom w:val="single" w:sz="4" w:space="0" w:color="auto"/>
              <w:right w:val="single" w:sz="4" w:space="0" w:color="auto"/>
            </w:tcBorders>
            <w:hideMark/>
          </w:tcPr>
          <w:p w14:paraId="38C04826" w14:textId="77777777" w:rsidR="008A245B" w:rsidRPr="00E31983" w:rsidRDefault="008A245B" w:rsidP="00BC09F4">
            <w:pPr>
              <w:pStyle w:val="Default"/>
              <w:rPr>
                <w:rFonts w:ascii="Times New Roman" w:hAnsi="Times New Roman" w:cs="Times New Roman"/>
              </w:rPr>
            </w:pPr>
            <w:r w:rsidRPr="00E31983">
              <w:rPr>
                <w:rFonts w:ascii="Times New Roman" w:hAnsi="Times New Roman" w:cs="Times New Roman"/>
              </w:rPr>
              <w:t>6</w:t>
            </w:r>
          </w:p>
        </w:tc>
        <w:tc>
          <w:tcPr>
            <w:tcW w:w="5215" w:type="dxa"/>
            <w:tcBorders>
              <w:top w:val="single" w:sz="4" w:space="0" w:color="auto"/>
              <w:left w:val="single" w:sz="4" w:space="0" w:color="auto"/>
              <w:bottom w:val="single" w:sz="4" w:space="0" w:color="auto"/>
              <w:right w:val="single" w:sz="4" w:space="0" w:color="auto"/>
            </w:tcBorders>
          </w:tcPr>
          <w:p w14:paraId="27CEE20A" w14:textId="2DCBD7B0" w:rsidR="00DF4F6C" w:rsidRPr="00E31983" w:rsidRDefault="00E31983" w:rsidP="00862552">
            <w:pPr>
              <w:pStyle w:val="Default"/>
              <w:rPr>
                <w:rFonts w:ascii="Times New Roman" w:hAnsi="Times New Roman" w:cs="Times New Roman"/>
              </w:rPr>
            </w:pPr>
            <w:proofErr w:type="gramStart"/>
            <w:r w:rsidRPr="00E31983">
              <w:rPr>
                <w:rFonts w:ascii="Times New Roman" w:hAnsi="Times New Roman" w:cs="Times New Roman"/>
              </w:rPr>
              <w:t xml:space="preserve">Appendix E - Section B (MS 35) Statement of Work Deliverables - Without a project specified for QA services, can the State provide guidance regarding how it would like responses to address items 1 – 3 in the </w:t>
            </w:r>
            <w:r w:rsidRPr="00E31983">
              <w:rPr>
                <w:rFonts w:ascii="Times New Roman" w:hAnsi="Times New Roman" w:cs="Times New Roman"/>
              </w:rPr>
              <w:lastRenderedPageBreak/>
              <w:t>Task/Deliverables table of Appendix E, Section B where the complexity of the project and its expected duration can affect the number of hours and total not to exceed costs?</w:t>
            </w:r>
            <w:proofErr w:type="gramEnd"/>
          </w:p>
        </w:tc>
        <w:tc>
          <w:tcPr>
            <w:tcW w:w="5495" w:type="dxa"/>
            <w:tcBorders>
              <w:top w:val="single" w:sz="4" w:space="0" w:color="auto"/>
              <w:left w:val="single" w:sz="4" w:space="0" w:color="auto"/>
              <w:bottom w:val="single" w:sz="4" w:space="0" w:color="auto"/>
              <w:right w:val="single" w:sz="4" w:space="0" w:color="auto"/>
            </w:tcBorders>
          </w:tcPr>
          <w:p w14:paraId="3C568245" w14:textId="4EAEFB3A" w:rsidR="00FF5A73" w:rsidRPr="00466EBC" w:rsidRDefault="00DD6198" w:rsidP="00B34610">
            <w:pPr>
              <w:pStyle w:val="Default"/>
              <w:rPr>
                <w:rFonts w:ascii="Times New Roman" w:hAnsi="Times New Roman" w:cs="Times New Roman"/>
                <w:i/>
              </w:rPr>
            </w:pPr>
            <w:r w:rsidRPr="00466EBC">
              <w:rPr>
                <w:rFonts w:ascii="Times New Roman" w:hAnsi="Times New Roman" w:cs="Times New Roman"/>
                <w:i/>
              </w:rPr>
              <w:lastRenderedPageBreak/>
              <w:t xml:space="preserve"> R</w:t>
            </w:r>
            <w:r w:rsidR="00FF5A73" w:rsidRPr="00466EBC">
              <w:rPr>
                <w:rFonts w:ascii="Times New Roman" w:hAnsi="Times New Roman" w:cs="Times New Roman"/>
                <w:i/>
              </w:rPr>
              <w:t xml:space="preserve">efer to the OCIO QA policy </w:t>
            </w:r>
            <w:r w:rsidR="00A20F3D" w:rsidRPr="00466EBC">
              <w:rPr>
                <w:rFonts w:ascii="Times New Roman" w:hAnsi="Times New Roman" w:cs="Times New Roman"/>
                <w:i/>
              </w:rPr>
              <w:t xml:space="preserve">132, </w:t>
            </w:r>
            <w:hyperlink r:id="rId12" w:history="1">
              <w:r w:rsidR="00A20F3D" w:rsidRPr="00466EBC">
                <w:rPr>
                  <w:rStyle w:val="Hyperlink"/>
                  <w:rFonts w:ascii="Times New Roman" w:hAnsi="Times New Roman" w:cs="Times New Roman"/>
                  <w:i/>
                </w:rPr>
                <w:t>Project Quality Assurance</w:t>
              </w:r>
            </w:hyperlink>
            <w:r w:rsidR="00A20F3D" w:rsidRPr="00466EBC">
              <w:rPr>
                <w:rFonts w:ascii="Times New Roman" w:hAnsi="Times New Roman" w:cs="Times New Roman"/>
                <w:i/>
              </w:rPr>
              <w:t>.</w:t>
            </w:r>
          </w:p>
          <w:p w14:paraId="46C24EE8" w14:textId="7D900769" w:rsidR="00751510" w:rsidRPr="00466EBC" w:rsidRDefault="00751510" w:rsidP="00B34610">
            <w:pPr>
              <w:pStyle w:val="Default"/>
              <w:ind w:left="720"/>
              <w:rPr>
                <w:rFonts w:ascii="Times New Roman" w:hAnsi="Times New Roman" w:cs="Times New Roman"/>
                <w:i/>
              </w:rPr>
            </w:pPr>
          </w:p>
        </w:tc>
      </w:tr>
      <w:tr w:rsidR="005D1161" w:rsidRPr="00E31983" w14:paraId="1506C332" w14:textId="77777777" w:rsidTr="003146F0">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CF153B0" w14:textId="572833BC" w:rsidR="005D1161" w:rsidRPr="00E31983" w:rsidRDefault="003E3890" w:rsidP="00BC09F4">
            <w:pPr>
              <w:pStyle w:val="Default"/>
              <w:rPr>
                <w:rFonts w:ascii="Times New Roman" w:hAnsi="Times New Roman" w:cs="Times New Roman"/>
              </w:rPr>
            </w:pPr>
            <w:r w:rsidRPr="00E31983">
              <w:rPr>
                <w:rFonts w:ascii="Times New Roman" w:hAnsi="Times New Roman" w:cs="Times New Roman"/>
              </w:rPr>
              <w:lastRenderedPageBreak/>
              <w:t>7</w:t>
            </w:r>
          </w:p>
        </w:tc>
        <w:tc>
          <w:tcPr>
            <w:tcW w:w="5215" w:type="dxa"/>
            <w:tcBorders>
              <w:top w:val="single" w:sz="4" w:space="0" w:color="auto"/>
              <w:left w:val="single" w:sz="4" w:space="0" w:color="auto"/>
              <w:bottom w:val="single" w:sz="4" w:space="0" w:color="auto"/>
              <w:right w:val="single" w:sz="4" w:space="0" w:color="auto"/>
            </w:tcBorders>
            <w:shd w:val="clear" w:color="auto" w:fill="auto"/>
          </w:tcPr>
          <w:p w14:paraId="312471DD" w14:textId="5D7168BF" w:rsidR="005D1161" w:rsidRPr="00E31983" w:rsidRDefault="001E2276" w:rsidP="00E63293">
            <w:pPr>
              <w:pStyle w:val="Default"/>
              <w:rPr>
                <w:rFonts w:ascii="Times New Roman" w:hAnsi="Times New Roman" w:cs="Times New Roman"/>
              </w:rPr>
            </w:pPr>
            <w:r w:rsidRPr="001E2276">
              <w:rPr>
                <w:rFonts w:ascii="Times New Roman" w:hAnsi="Times New Roman" w:cs="Times New Roman"/>
              </w:rPr>
              <w:t>Appendix B includes a reference to “</w:t>
            </w:r>
            <w:proofErr w:type="spellStart"/>
            <w:r w:rsidRPr="001E2276">
              <w:rPr>
                <w:rFonts w:ascii="Times New Roman" w:hAnsi="Times New Roman" w:cs="Times New Roman"/>
              </w:rPr>
              <w:t>FirstRule</w:t>
            </w:r>
            <w:proofErr w:type="spellEnd"/>
            <w:r w:rsidRPr="001E2276">
              <w:rPr>
                <w:rFonts w:ascii="Times New Roman" w:hAnsi="Times New Roman" w:cs="Times New Roman"/>
              </w:rPr>
              <w:t xml:space="preserve"> Group”, is that reference intended to be illustrative?</w:t>
            </w:r>
          </w:p>
        </w:tc>
        <w:tc>
          <w:tcPr>
            <w:tcW w:w="5495" w:type="dxa"/>
            <w:tcBorders>
              <w:top w:val="single" w:sz="4" w:space="0" w:color="auto"/>
              <w:left w:val="single" w:sz="4" w:space="0" w:color="auto"/>
              <w:bottom w:val="single" w:sz="4" w:space="0" w:color="auto"/>
              <w:right w:val="single" w:sz="4" w:space="0" w:color="auto"/>
            </w:tcBorders>
          </w:tcPr>
          <w:p w14:paraId="3C108752" w14:textId="51AC65E4" w:rsidR="00DD6198" w:rsidRPr="00466EBC" w:rsidRDefault="00DD6198" w:rsidP="00DD6198">
            <w:pPr>
              <w:pStyle w:val="Default"/>
              <w:rPr>
                <w:rFonts w:ascii="Times New Roman" w:hAnsi="Times New Roman" w:cs="Times New Roman"/>
                <w:i/>
              </w:rPr>
            </w:pPr>
            <w:r w:rsidRPr="00466EBC">
              <w:rPr>
                <w:rFonts w:ascii="Times New Roman" w:hAnsi="Times New Roman" w:cs="Times New Roman"/>
                <w:i/>
              </w:rPr>
              <w:t>T</w:t>
            </w:r>
            <w:r w:rsidR="009E696B" w:rsidRPr="00466EBC">
              <w:rPr>
                <w:rFonts w:ascii="Times New Roman" w:hAnsi="Times New Roman" w:cs="Times New Roman"/>
                <w:i/>
              </w:rPr>
              <w:t>he URL shown in Appendix B, points to the procurement section of the WaTech website</w:t>
            </w:r>
          </w:p>
          <w:p w14:paraId="1A1CB1E1" w14:textId="39AD9C8D" w:rsidR="00E07B33" w:rsidRPr="00466EBC" w:rsidRDefault="008C7B8E" w:rsidP="00BC09F4">
            <w:pPr>
              <w:pStyle w:val="Default"/>
              <w:rPr>
                <w:rFonts w:ascii="Times New Roman" w:hAnsi="Times New Roman" w:cs="Times New Roman"/>
                <w:i/>
              </w:rPr>
            </w:pPr>
            <w:hyperlink r:id="rId13" w:history="1">
              <w:r w:rsidR="005B4BAA" w:rsidRPr="00466EBC">
                <w:rPr>
                  <w:rStyle w:val="Hyperlink"/>
                  <w:rFonts w:ascii="Times New Roman" w:hAnsi="Times New Roman" w:cs="Times New Roman"/>
                  <w:i/>
                </w:rPr>
                <w:t>https://watech.wa.gov/procurement-announcements</w:t>
              </w:r>
            </w:hyperlink>
            <w:r w:rsidR="005B4BAA" w:rsidRPr="00466EBC">
              <w:rPr>
                <w:rFonts w:ascii="Times New Roman" w:hAnsi="Times New Roman" w:cs="Times New Roman"/>
                <w:i/>
              </w:rPr>
              <w:t xml:space="preserve"> </w:t>
            </w:r>
            <w:r w:rsidR="00DB5996" w:rsidRPr="00466EBC">
              <w:rPr>
                <w:rFonts w:ascii="Times New Roman" w:hAnsi="Times New Roman" w:cs="Times New Roman"/>
                <w:i/>
              </w:rPr>
              <w:t xml:space="preserve">. </w:t>
            </w:r>
          </w:p>
          <w:p w14:paraId="1792DDD0" w14:textId="77777777" w:rsidR="00167380" w:rsidRPr="00466EBC" w:rsidRDefault="00167380" w:rsidP="00BC09F4">
            <w:pPr>
              <w:pStyle w:val="Default"/>
              <w:rPr>
                <w:rFonts w:ascii="Times New Roman" w:hAnsi="Times New Roman" w:cs="Times New Roman"/>
                <w:i/>
              </w:rPr>
            </w:pPr>
          </w:p>
          <w:p w14:paraId="5E30E67A" w14:textId="4486D550" w:rsidR="005B4BAA" w:rsidRPr="00466EBC" w:rsidRDefault="005B4BAA" w:rsidP="00BC09F4">
            <w:pPr>
              <w:pStyle w:val="Default"/>
              <w:rPr>
                <w:rFonts w:ascii="Times New Roman" w:hAnsi="Times New Roman" w:cs="Times New Roman"/>
                <w:i/>
              </w:rPr>
            </w:pPr>
          </w:p>
        </w:tc>
      </w:tr>
      <w:tr w:rsidR="005D1161" w:rsidRPr="00E31983" w14:paraId="384548F1" w14:textId="77777777" w:rsidTr="00D41350">
        <w:tc>
          <w:tcPr>
            <w:tcW w:w="540" w:type="dxa"/>
            <w:tcBorders>
              <w:top w:val="single" w:sz="4" w:space="0" w:color="auto"/>
              <w:left w:val="single" w:sz="4" w:space="0" w:color="auto"/>
              <w:bottom w:val="single" w:sz="4" w:space="0" w:color="auto"/>
              <w:right w:val="single" w:sz="4" w:space="0" w:color="auto"/>
            </w:tcBorders>
            <w:hideMark/>
          </w:tcPr>
          <w:p w14:paraId="3F7B05B8" w14:textId="4D27FF7A" w:rsidR="005D1161" w:rsidRPr="00E31983" w:rsidRDefault="003E3890" w:rsidP="00BC09F4">
            <w:pPr>
              <w:pStyle w:val="Default"/>
              <w:rPr>
                <w:rFonts w:ascii="Times New Roman" w:hAnsi="Times New Roman" w:cs="Times New Roman"/>
              </w:rPr>
            </w:pPr>
            <w:r w:rsidRPr="00E31983">
              <w:rPr>
                <w:rFonts w:ascii="Times New Roman" w:hAnsi="Times New Roman" w:cs="Times New Roman"/>
              </w:rPr>
              <w:lastRenderedPageBreak/>
              <w:t>8</w:t>
            </w:r>
          </w:p>
        </w:tc>
        <w:tc>
          <w:tcPr>
            <w:tcW w:w="5215" w:type="dxa"/>
            <w:tcBorders>
              <w:top w:val="single" w:sz="4" w:space="0" w:color="auto"/>
              <w:left w:val="single" w:sz="4" w:space="0" w:color="auto"/>
              <w:bottom w:val="single" w:sz="4" w:space="0" w:color="auto"/>
              <w:right w:val="single" w:sz="4" w:space="0" w:color="auto"/>
            </w:tcBorders>
          </w:tcPr>
          <w:p w14:paraId="5C7147E7" w14:textId="32CB8BED" w:rsidR="005D1161" w:rsidRPr="00E31983" w:rsidRDefault="001E2276" w:rsidP="00BB68F1">
            <w:pPr>
              <w:pStyle w:val="Default"/>
              <w:rPr>
                <w:rFonts w:ascii="Times New Roman" w:hAnsi="Times New Roman" w:cs="Times New Roman"/>
              </w:rPr>
            </w:pPr>
            <w:r w:rsidRPr="001E2276">
              <w:rPr>
                <w:rFonts w:ascii="Times New Roman" w:hAnsi="Times New Roman" w:cs="Times New Roman"/>
              </w:rPr>
              <w:t>(MS 10) Client References - states that there will be one (1) attempt to contact the client and obtain a reference. Can we provide more than three (3) references?</w:t>
            </w:r>
          </w:p>
        </w:tc>
        <w:tc>
          <w:tcPr>
            <w:tcW w:w="5495" w:type="dxa"/>
            <w:tcBorders>
              <w:top w:val="single" w:sz="4" w:space="0" w:color="auto"/>
              <w:left w:val="single" w:sz="4" w:space="0" w:color="auto"/>
              <w:bottom w:val="single" w:sz="4" w:space="0" w:color="auto"/>
              <w:right w:val="single" w:sz="4" w:space="0" w:color="auto"/>
            </w:tcBorders>
          </w:tcPr>
          <w:p w14:paraId="207F659B" w14:textId="0A589666" w:rsidR="00166591" w:rsidRPr="00466EBC" w:rsidRDefault="00DD6198" w:rsidP="00BC09F4">
            <w:pPr>
              <w:pStyle w:val="Default"/>
              <w:rPr>
                <w:rFonts w:ascii="Times New Roman" w:hAnsi="Times New Roman" w:cs="Times New Roman"/>
                <w:i/>
              </w:rPr>
            </w:pPr>
            <w:r w:rsidRPr="00466EBC">
              <w:rPr>
                <w:rFonts w:ascii="Times New Roman" w:hAnsi="Times New Roman" w:cs="Times New Roman"/>
                <w:i/>
              </w:rPr>
              <w:t xml:space="preserve">You may if you like but we will only be </w:t>
            </w:r>
            <w:proofErr w:type="gramStart"/>
            <w:r w:rsidRPr="00466EBC">
              <w:rPr>
                <w:rFonts w:ascii="Times New Roman" w:hAnsi="Times New Roman" w:cs="Times New Roman"/>
                <w:i/>
              </w:rPr>
              <w:t xml:space="preserve">contacting  </w:t>
            </w:r>
            <w:r w:rsidRPr="00466EBC">
              <w:rPr>
                <w:rFonts w:ascii="Times New Roman" w:hAnsi="Times New Roman" w:cs="Times New Roman"/>
                <w:i/>
              </w:rPr>
              <w:t>three</w:t>
            </w:r>
            <w:proofErr w:type="gramEnd"/>
            <w:r w:rsidRPr="00466EBC">
              <w:rPr>
                <w:rFonts w:ascii="Times New Roman" w:hAnsi="Times New Roman" w:cs="Times New Roman"/>
                <w:i/>
              </w:rPr>
              <w:t xml:space="preserve"> (3) references?</w:t>
            </w:r>
          </w:p>
          <w:p w14:paraId="00E04F0D" w14:textId="01D2BBFA" w:rsidR="00166591" w:rsidRPr="00466EBC" w:rsidRDefault="00166591" w:rsidP="00BC09F4">
            <w:pPr>
              <w:pStyle w:val="Default"/>
              <w:rPr>
                <w:rFonts w:ascii="Times New Roman" w:hAnsi="Times New Roman" w:cs="Times New Roman"/>
                <w:i/>
              </w:rPr>
            </w:pPr>
            <w:r w:rsidRPr="00466EBC">
              <w:rPr>
                <w:rFonts w:ascii="Times New Roman" w:hAnsi="Times New Roman" w:cs="Times New Roman"/>
                <w:i/>
              </w:rPr>
              <w:lastRenderedPageBreak/>
              <w:t xml:space="preserve"> </w:t>
            </w:r>
          </w:p>
        </w:tc>
      </w:tr>
      <w:tr w:rsidR="005D1161" w:rsidRPr="00E31983" w14:paraId="201B042B" w14:textId="77777777" w:rsidTr="00D41350">
        <w:tc>
          <w:tcPr>
            <w:tcW w:w="540" w:type="dxa"/>
            <w:tcBorders>
              <w:top w:val="single" w:sz="4" w:space="0" w:color="auto"/>
              <w:left w:val="single" w:sz="4" w:space="0" w:color="auto"/>
              <w:bottom w:val="single" w:sz="4" w:space="0" w:color="auto"/>
              <w:right w:val="single" w:sz="4" w:space="0" w:color="auto"/>
            </w:tcBorders>
            <w:hideMark/>
          </w:tcPr>
          <w:p w14:paraId="550C0743" w14:textId="255CE13F" w:rsidR="005D1161" w:rsidRPr="00E31983" w:rsidRDefault="00082FB2">
            <w:pPr>
              <w:pStyle w:val="Default"/>
              <w:rPr>
                <w:rFonts w:ascii="Times New Roman" w:hAnsi="Times New Roman" w:cs="Times New Roman"/>
              </w:rPr>
            </w:pPr>
            <w:r w:rsidRPr="00E31983">
              <w:rPr>
                <w:rFonts w:ascii="Times New Roman" w:hAnsi="Times New Roman" w:cs="Times New Roman"/>
              </w:rPr>
              <w:lastRenderedPageBreak/>
              <w:t>9</w:t>
            </w:r>
          </w:p>
        </w:tc>
        <w:tc>
          <w:tcPr>
            <w:tcW w:w="5215" w:type="dxa"/>
            <w:tcBorders>
              <w:top w:val="single" w:sz="4" w:space="0" w:color="auto"/>
              <w:left w:val="single" w:sz="4" w:space="0" w:color="auto"/>
              <w:bottom w:val="single" w:sz="4" w:space="0" w:color="auto"/>
              <w:right w:val="single" w:sz="4" w:space="0" w:color="auto"/>
            </w:tcBorders>
          </w:tcPr>
          <w:p w14:paraId="49746089" w14:textId="6D1282DF" w:rsidR="005D1161" w:rsidRPr="00E31983" w:rsidRDefault="001E2276" w:rsidP="00157564">
            <w:pPr>
              <w:pStyle w:val="Default"/>
              <w:rPr>
                <w:rFonts w:ascii="Times New Roman" w:hAnsi="Times New Roman" w:cs="Times New Roman"/>
              </w:rPr>
            </w:pPr>
            <w:r w:rsidRPr="001E2276">
              <w:rPr>
                <w:rFonts w:ascii="Times New Roman" w:hAnsi="Times New Roman" w:cs="Times New Roman"/>
              </w:rPr>
              <w:t xml:space="preserve">Appendix C states - In accordance with WAC 326-30-046, CTS goals for acquisitions </w:t>
            </w:r>
            <w:proofErr w:type="gramStart"/>
            <w:r w:rsidRPr="001E2276">
              <w:rPr>
                <w:rFonts w:ascii="Times New Roman" w:hAnsi="Times New Roman" w:cs="Times New Roman"/>
              </w:rPr>
              <w:t>have been established</w:t>
            </w:r>
            <w:proofErr w:type="gramEnd"/>
            <w:r w:rsidRPr="001E2276">
              <w:rPr>
                <w:rFonts w:ascii="Times New Roman" w:hAnsi="Times New Roman" w:cs="Times New Roman"/>
              </w:rPr>
              <w:t xml:space="preserve"> as follows: 12% MBE or WBE. Section 3 3.15 states - No minimum level of MWBE participation is required as a condition of receiving an award and no preference will be included in the evaluation of Responses in accordance with chapter 39 RCW.</w:t>
            </w:r>
          </w:p>
        </w:tc>
        <w:tc>
          <w:tcPr>
            <w:tcW w:w="5495" w:type="dxa"/>
            <w:tcBorders>
              <w:top w:val="single" w:sz="4" w:space="0" w:color="auto"/>
              <w:left w:val="single" w:sz="4" w:space="0" w:color="auto"/>
              <w:bottom w:val="single" w:sz="4" w:space="0" w:color="auto"/>
              <w:right w:val="single" w:sz="4" w:space="0" w:color="auto"/>
            </w:tcBorders>
          </w:tcPr>
          <w:p w14:paraId="7CC0C959" w14:textId="77777777" w:rsidR="00A84D72" w:rsidRPr="00466EBC" w:rsidRDefault="00B57A6F" w:rsidP="00BC09F4">
            <w:pPr>
              <w:pStyle w:val="Default"/>
              <w:rPr>
                <w:rFonts w:ascii="Times New Roman" w:hAnsi="Times New Roman" w:cs="Times New Roman"/>
                <w:i/>
              </w:rPr>
            </w:pPr>
            <w:r w:rsidRPr="00466EBC">
              <w:rPr>
                <w:rFonts w:ascii="Times New Roman" w:hAnsi="Times New Roman" w:cs="Times New Roman"/>
                <w:i/>
              </w:rPr>
              <w:t xml:space="preserve">Yes, both of these statements are true. </w:t>
            </w:r>
          </w:p>
          <w:p w14:paraId="1AF74B6B" w14:textId="77777777" w:rsidR="00B57A6F" w:rsidRPr="00466EBC" w:rsidRDefault="00B57A6F" w:rsidP="00BC09F4">
            <w:pPr>
              <w:pStyle w:val="Default"/>
              <w:rPr>
                <w:rFonts w:ascii="Times New Roman" w:hAnsi="Times New Roman" w:cs="Times New Roman"/>
                <w:i/>
              </w:rPr>
            </w:pPr>
          </w:p>
          <w:p w14:paraId="6DDE5AF9" w14:textId="77777777" w:rsidR="00B57A6F" w:rsidRPr="00466EBC" w:rsidRDefault="00B57A6F" w:rsidP="00BC09F4">
            <w:pPr>
              <w:pStyle w:val="Default"/>
              <w:rPr>
                <w:rFonts w:ascii="Times New Roman" w:hAnsi="Times New Roman" w:cs="Times New Roman"/>
                <w:i/>
              </w:rPr>
            </w:pPr>
            <w:r w:rsidRPr="00466EBC">
              <w:rPr>
                <w:rFonts w:ascii="Times New Roman" w:hAnsi="Times New Roman" w:cs="Times New Roman"/>
                <w:i/>
              </w:rPr>
              <w:t>The first one communicates the goals of the agency</w:t>
            </w:r>
            <w:r w:rsidR="006B0D8E" w:rsidRPr="00466EBC">
              <w:rPr>
                <w:rFonts w:ascii="Times New Roman" w:hAnsi="Times New Roman" w:cs="Times New Roman"/>
                <w:i/>
              </w:rPr>
              <w:t xml:space="preserve"> for MBE or WBE vendors.  The second statement says the vendor does not have to be a MBE or WBE to respond to the bid.  </w:t>
            </w:r>
          </w:p>
          <w:p w14:paraId="03B8FD26" w14:textId="77777777" w:rsidR="006B0D8E" w:rsidRPr="00466EBC" w:rsidRDefault="006B0D8E" w:rsidP="00BC09F4">
            <w:pPr>
              <w:pStyle w:val="Default"/>
              <w:rPr>
                <w:rFonts w:ascii="Times New Roman" w:hAnsi="Times New Roman" w:cs="Times New Roman"/>
                <w:i/>
              </w:rPr>
            </w:pPr>
          </w:p>
          <w:p w14:paraId="10A8358C" w14:textId="03B247A4" w:rsidR="006B0D8E" w:rsidRPr="00466EBC" w:rsidRDefault="006B0D8E" w:rsidP="00BC09F4">
            <w:pPr>
              <w:pStyle w:val="Default"/>
              <w:rPr>
                <w:rFonts w:ascii="Times New Roman" w:hAnsi="Times New Roman" w:cs="Times New Roman"/>
                <w:i/>
              </w:rPr>
            </w:pPr>
          </w:p>
        </w:tc>
      </w:tr>
      <w:tr w:rsidR="00C0203A" w:rsidRPr="00E31983" w14:paraId="05072EA5" w14:textId="77777777" w:rsidTr="00D41350">
        <w:tc>
          <w:tcPr>
            <w:tcW w:w="540" w:type="dxa"/>
            <w:tcBorders>
              <w:top w:val="single" w:sz="4" w:space="0" w:color="auto"/>
              <w:left w:val="single" w:sz="4" w:space="0" w:color="auto"/>
              <w:bottom w:val="single" w:sz="4" w:space="0" w:color="auto"/>
              <w:right w:val="single" w:sz="4" w:space="0" w:color="auto"/>
            </w:tcBorders>
          </w:tcPr>
          <w:p w14:paraId="477BA3F6" w14:textId="21647CF7" w:rsidR="00C0203A" w:rsidRPr="00E31983" w:rsidRDefault="00082FB2" w:rsidP="00BC09F4">
            <w:pPr>
              <w:pStyle w:val="Default"/>
              <w:rPr>
                <w:rFonts w:ascii="Times New Roman" w:hAnsi="Times New Roman" w:cs="Times New Roman"/>
              </w:rPr>
            </w:pPr>
            <w:r w:rsidRPr="00E31983">
              <w:rPr>
                <w:rFonts w:ascii="Times New Roman" w:hAnsi="Times New Roman" w:cs="Times New Roman"/>
              </w:rPr>
              <w:lastRenderedPageBreak/>
              <w:t>10</w:t>
            </w:r>
          </w:p>
        </w:tc>
        <w:tc>
          <w:tcPr>
            <w:tcW w:w="5215" w:type="dxa"/>
            <w:tcBorders>
              <w:top w:val="single" w:sz="4" w:space="0" w:color="auto"/>
              <w:left w:val="single" w:sz="4" w:space="0" w:color="auto"/>
              <w:bottom w:val="single" w:sz="4" w:space="0" w:color="auto"/>
              <w:right w:val="single" w:sz="4" w:space="0" w:color="auto"/>
            </w:tcBorders>
          </w:tcPr>
          <w:p w14:paraId="6D4DF300" w14:textId="5A997867" w:rsidR="00C0203A" w:rsidRPr="00AC21DC" w:rsidRDefault="001E2276" w:rsidP="00733072">
            <w:pPr>
              <w:pStyle w:val="Default"/>
              <w:rPr>
                <w:rFonts w:ascii="Times New Roman" w:hAnsi="Times New Roman" w:cs="Times New Roman"/>
              </w:rPr>
            </w:pPr>
            <w:r w:rsidRPr="00AC21DC">
              <w:rPr>
                <w:rFonts w:ascii="Times New Roman" w:hAnsi="Times New Roman" w:cs="Times New Roman"/>
              </w:rPr>
              <w:t>Can you please confirm the MBE/WBE requirements?</w:t>
            </w:r>
          </w:p>
        </w:tc>
        <w:tc>
          <w:tcPr>
            <w:tcW w:w="5495" w:type="dxa"/>
            <w:tcBorders>
              <w:top w:val="single" w:sz="4" w:space="0" w:color="auto"/>
              <w:left w:val="single" w:sz="4" w:space="0" w:color="auto"/>
              <w:bottom w:val="single" w:sz="4" w:space="0" w:color="auto"/>
              <w:right w:val="single" w:sz="4" w:space="0" w:color="auto"/>
            </w:tcBorders>
          </w:tcPr>
          <w:p w14:paraId="42431A6A" w14:textId="69730F6E" w:rsidR="00C0203A" w:rsidRPr="00466EBC" w:rsidRDefault="009E2FD9" w:rsidP="00BC09F4">
            <w:pPr>
              <w:pStyle w:val="Default"/>
              <w:rPr>
                <w:rFonts w:ascii="Times New Roman" w:hAnsi="Times New Roman" w:cs="Times New Roman"/>
                <w:i/>
              </w:rPr>
            </w:pPr>
            <w:r w:rsidRPr="00466EBC">
              <w:rPr>
                <w:rFonts w:ascii="Times New Roman" w:hAnsi="Times New Roman" w:cs="Times New Roman"/>
                <w:i/>
              </w:rPr>
              <w:t>Section 3</w:t>
            </w:r>
            <w:r w:rsidR="00F80D23" w:rsidRPr="00466EBC">
              <w:rPr>
                <w:rFonts w:ascii="Times New Roman" w:hAnsi="Times New Roman" w:cs="Times New Roman"/>
                <w:i/>
              </w:rPr>
              <w:t>, clause 3</w:t>
            </w:r>
            <w:r w:rsidRPr="00466EBC">
              <w:rPr>
                <w:rFonts w:ascii="Times New Roman" w:hAnsi="Times New Roman" w:cs="Times New Roman"/>
                <w:i/>
              </w:rPr>
              <w:t xml:space="preserve">.15 </w:t>
            </w:r>
            <w:r w:rsidR="00E15A05" w:rsidRPr="00466EBC">
              <w:rPr>
                <w:rFonts w:ascii="Times New Roman" w:hAnsi="Times New Roman" w:cs="Times New Roman"/>
                <w:i/>
              </w:rPr>
              <w:t>–</w:t>
            </w:r>
            <w:r w:rsidRPr="00466EBC">
              <w:rPr>
                <w:rFonts w:ascii="Times New Roman" w:hAnsi="Times New Roman" w:cs="Times New Roman"/>
                <w:i/>
              </w:rPr>
              <w:t xml:space="preserve"> </w:t>
            </w:r>
          </w:p>
          <w:p w14:paraId="405395B1" w14:textId="77777777" w:rsidR="00E15A05" w:rsidRPr="00466EBC" w:rsidRDefault="00E15A05" w:rsidP="00BC09F4">
            <w:pPr>
              <w:pStyle w:val="Default"/>
              <w:rPr>
                <w:rFonts w:ascii="Times New Roman" w:hAnsi="Times New Roman" w:cs="Times New Roman"/>
                <w:i/>
              </w:rPr>
            </w:pPr>
            <w:r w:rsidRPr="00466EBC">
              <w:rPr>
                <w:rFonts w:ascii="Times New Roman" w:hAnsi="Times New Roman" w:cs="Times New Roman"/>
                <w:i/>
              </w:rPr>
              <w:t>CTS strongly encourages participation of minority and women businesses. Vendors who are MWBE certified or intend on using MWBE certified Subcontractors are encouraged to identify the participating firm on Appendix C. No minimum level of MWBE participation is required as a condition of receiving an award and no preference will be included in the evaluation of Responses in accordance with chapter 39 RCW. For questions regarding the above, contact Office of MWBE at (360) 753-9693</w:t>
            </w:r>
          </w:p>
          <w:p w14:paraId="627030A6" w14:textId="7E23D948" w:rsidR="00B34610" w:rsidRPr="00466EBC" w:rsidRDefault="00B34610" w:rsidP="00BC09F4">
            <w:pPr>
              <w:pStyle w:val="Default"/>
              <w:rPr>
                <w:rFonts w:ascii="Times New Roman" w:hAnsi="Times New Roman" w:cs="Times New Roman"/>
                <w:i/>
              </w:rPr>
            </w:pPr>
          </w:p>
        </w:tc>
      </w:tr>
      <w:tr w:rsidR="00AC21DC" w:rsidRPr="00E31983" w14:paraId="49B70188" w14:textId="77777777" w:rsidTr="00AC21DC">
        <w:tc>
          <w:tcPr>
            <w:tcW w:w="540" w:type="dxa"/>
            <w:tcBorders>
              <w:top w:val="single" w:sz="4" w:space="0" w:color="auto"/>
              <w:left w:val="single" w:sz="4" w:space="0" w:color="auto"/>
              <w:bottom w:val="single" w:sz="4" w:space="0" w:color="auto"/>
              <w:right w:val="single" w:sz="4" w:space="0" w:color="auto"/>
            </w:tcBorders>
          </w:tcPr>
          <w:p w14:paraId="2673D449" w14:textId="1A895BE1" w:rsidR="00AC21DC" w:rsidRPr="00E31983" w:rsidRDefault="00AC21DC" w:rsidP="00AC21DC">
            <w:pPr>
              <w:pStyle w:val="Default"/>
              <w:rPr>
                <w:rFonts w:ascii="Times New Roman" w:hAnsi="Times New Roman" w:cs="Times New Roman"/>
              </w:rPr>
            </w:pPr>
            <w:r>
              <w:rPr>
                <w:rFonts w:ascii="Times New Roman" w:hAnsi="Times New Roman" w:cs="Times New Roman"/>
              </w:rPr>
              <w:t>11</w:t>
            </w:r>
          </w:p>
        </w:tc>
        <w:tc>
          <w:tcPr>
            <w:tcW w:w="5215" w:type="dxa"/>
            <w:tcBorders>
              <w:top w:val="single" w:sz="4" w:space="0" w:color="auto"/>
              <w:left w:val="single" w:sz="4" w:space="0" w:color="auto"/>
              <w:bottom w:val="single" w:sz="4" w:space="0" w:color="auto"/>
              <w:right w:val="single" w:sz="4" w:space="0" w:color="auto"/>
            </w:tcBorders>
            <w:vAlign w:val="center"/>
          </w:tcPr>
          <w:p w14:paraId="44A3B149" w14:textId="1191A141" w:rsidR="00AC21DC" w:rsidRPr="00AC21DC" w:rsidRDefault="00AC21DC" w:rsidP="00AC21DC">
            <w:pPr>
              <w:pStyle w:val="Default"/>
              <w:rPr>
                <w:rFonts w:ascii="Times New Roman" w:hAnsi="Times New Roman" w:cs="Times New Roman"/>
              </w:rPr>
            </w:pPr>
            <w:r w:rsidRPr="00AC21DC">
              <w:rPr>
                <w:rFonts w:ascii="Times New Roman" w:hAnsi="Times New Roman" w:cs="Times New Roman"/>
              </w:rPr>
              <w:t>What is the anticipated usage of this contract in terms of the number of projects annually that will require these services?</w:t>
            </w:r>
          </w:p>
        </w:tc>
        <w:tc>
          <w:tcPr>
            <w:tcW w:w="5495" w:type="dxa"/>
            <w:tcBorders>
              <w:top w:val="single" w:sz="4" w:space="0" w:color="auto"/>
              <w:left w:val="single" w:sz="4" w:space="0" w:color="auto"/>
              <w:bottom w:val="single" w:sz="4" w:space="0" w:color="auto"/>
              <w:right w:val="single" w:sz="4" w:space="0" w:color="auto"/>
            </w:tcBorders>
          </w:tcPr>
          <w:p w14:paraId="56D52345" w14:textId="5A0D74A9" w:rsidR="00AC21DC" w:rsidRPr="00466EBC" w:rsidRDefault="00A20F3D" w:rsidP="00A20F3D">
            <w:pPr>
              <w:pStyle w:val="Default"/>
              <w:rPr>
                <w:rFonts w:ascii="Times New Roman" w:hAnsi="Times New Roman" w:cs="Times New Roman"/>
                <w:i/>
              </w:rPr>
            </w:pPr>
            <w:r w:rsidRPr="00466EBC">
              <w:rPr>
                <w:rFonts w:ascii="Times New Roman" w:hAnsi="Times New Roman" w:cs="Times New Roman"/>
                <w:i/>
              </w:rPr>
              <w:t xml:space="preserve">There are three projects identified in the CTS budget for the 2021-2023 </w:t>
            </w:r>
            <w:proofErr w:type="gramStart"/>
            <w:r w:rsidRPr="00466EBC">
              <w:rPr>
                <w:rFonts w:ascii="Times New Roman" w:hAnsi="Times New Roman" w:cs="Times New Roman"/>
                <w:i/>
              </w:rPr>
              <w:t>biennium which</w:t>
            </w:r>
            <w:proofErr w:type="gramEnd"/>
            <w:r w:rsidRPr="00466EBC">
              <w:rPr>
                <w:rFonts w:ascii="Times New Roman" w:hAnsi="Times New Roman" w:cs="Times New Roman"/>
                <w:i/>
              </w:rPr>
              <w:t xml:space="preserve"> will require independent quality assurance.  All numbers are subject to change.</w:t>
            </w:r>
          </w:p>
        </w:tc>
      </w:tr>
      <w:tr w:rsidR="00AC21DC" w:rsidRPr="00E31983" w14:paraId="3A72CF24" w14:textId="77777777" w:rsidTr="00AC21DC">
        <w:tc>
          <w:tcPr>
            <w:tcW w:w="540" w:type="dxa"/>
            <w:tcBorders>
              <w:top w:val="single" w:sz="4" w:space="0" w:color="auto"/>
              <w:left w:val="single" w:sz="4" w:space="0" w:color="auto"/>
              <w:bottom w:val="single" w:sz="4" w:space="0" w:color="auto"/>
              <w:right w:val="single" w:sz="4" w:space="0" w:color="auto"/>
            </w:tcBorders>
          </w:tcPr>
          <w:p w14:paraId="71D5B34C" w14:textId="01C462B1" w:rsidR="00AC21DC" w:rsidRPr="00E31983" w:rsidRDefault="00AC21DC" w:rsidP="00AC21DC">
            <w:pPr>
              <w:pStyle w:val="Default"/>
              <w:rPr>
                <w:rFonts w:ascii="Times New Roman" w:hAnsi="Times New Roman" w:cs="Times New Roman"/>
              </w:rPr>
            </w:pPr>
            <w:r>
              <w:rPr>
                <w:rFonts w:ascii="Times New Roman" w:hAnsi="Times New Roman" w:cs="Times New Roman"/>
              </w:rPr>
              <w:lastRenderedPageBreak/>
              <w:t>12</w:t>
            </w:r>
          </w:p>
        </w:tc>
        <w:tc>
          <w:tcPr>
            <w:tcW w:w="5215" w:type="dxa"/>
            <w:tcBorders>
              <w:top w:val="single" w:sz="4" w:space="0" w:color="auto"/>
              <w:left w:val="single" w:sz="4" w:space="0" w:color="auto"/>
              <w:bottom w:val="single" w:sz="4" w:space="0" w:color="auto"/>
              <w:right w:val="single" w:sz="4" w:space="0" w:color="auto"/>
            </w:tcBorders>
            <w:vAlign w:val="center"/>
          </w:tcPr>
          <w:p w14:paraId="2E4C68CA" w14:textId="1AE3EC71" w:rsidR="00AC21DC" w:rsidRPr="00AC21DC" w:rsidRDefault="00AC21DC" w:rsidP="00AC21DC">
            <w:pPr>
              <w:pStyle w:val="Default"/>
              <w:rPr>
                <w:rFonts w:ascii="Times New Roman" w:hAnsi="Times New Roman" w:cs="Times New Roman"/>
              </w:rPr>
            </w:pPr>
            <w:r w:rsidRPr="00AC21DC">
              <w:rPr>
                <w:rFonts w:ascii="Times New Roman" w:hAnsi="Times New Roman" w:cs="Times New Roman"/>
              </w:rPr>
              <w:t>Will state agency projects that the WaTech IT Consultant team is overseeing be eligible for QA services?</w:t>
            </w:r>
          </w:p>
        </w:tc>
        <w:tc>
          <w:tcPr>
            <w:tcW w:w="5495" w:type="dxa"/>
            <w:tcBorders>
              <w:top w:val="single" w:sz="4" w:space="0" w:color="auto"/>
              <w:left w:val="single" w:sz="4" w:space="0" w:color="auto"/>
              <w:bottom w:val="single" w:sz="4" w:space="0" w:color="auto"/>
              <w:right w:val="single" w:sz="4" w:space="0" w:color="auto"/>
            </w:tcBorders>
          </w:tcPr>
          <w:p w14:paraId="445CE2BA" w14:textId="1C2761E5" w:rsidR="00D500A0" w:rsidRPr="00466EBC" w:rsidRDefault="00A20F3D" w:rsidP="00AC21DC">
            <w:pPr>
              <w:pStyle w:val="Default"/>
              <w:rPr>
                <w:rFonts w:ascii="Times New Roman" w:hAnsi="Times New Roman" w:cs="Times New Roman"/>
                <w:i/>
              </w:rPr>
            </w:pPr>
            <w:r w:rsidRPr="00466EBC">
              <w:rPr>
                <w:rFonts w:ascii="Times New Roman" w:hAnsi="Times New Roman" w:cs="Times New Roman"/>
                <w:i/>
              </w:rPr>
              <w:t>Refer back to Section 1.2 Scope of Services to Be Provided of RFP.</w:t>
            </w:r>
          </w:p>
        </w:tc>
      </w:tr>
      <w:tr w:rsidR="00AC21DC" w:rsidRPr="00E31983" w14:paraId="639B6B66" w14:textId="77777777" w:rsidTr="00AC21DC">
        <w:tc>
          <w:tcPr>
            <w:tcW w:w="540" w:type="dxa"/>
            <w:tcBorders>
              <w:top w:val="single" w:sz="4" w:space="0" w:color="auto"/>
              <w:left w:val="single" w:sz="4" w:space="0" w:color="auto"/>
              <w:bottom w:val="single" w:sz="4" w:space="0" w:color="auto"/>
              <w:right w:val="single" w:sz="4" w:space="0" w:color="auto"/>
            </w:tcBorders>
          </w:tcPr>
          <w:p w14:paraId="0AF23264" w14:textId="2D0DDEF8" w:rsidR="00AC21DC" w:rsidRPr="00E31983" w:rsidRDefault="00AC21DC" w:rsidP="00AC21DC">
            <w:pPr>
              <w:pStyle w:val="Default"/>
              <w:rPr>
                <w:rFonts w:ascii="Times New Roman" w:hAnsi="Times New Roman" w:cs="Times New Roman"/>
              </w:rPr>
            </w:pPr>
            <w:r>
              <w:rPr>
                <w:rFonts w:ascii="Times New Roman" w:hAnsi="Times New Roman" w:cs="Times New Roman"/>
              </w:rPr>
              <w:t>13</w:t>
            </w:r>
          </w:p>
        </w:tc>
        <w:tc>
          <w:tcPr>
            <w:tcW w:w="5215" w:type="dxa"/>
            <w:tcBorders>
              <w:top w:val="single" w:sz="4" w:space="0" w:color="auto"/>
              <w:left w:val="single" w:sz="4" w:space="0" w:color="auto"/>
              <w:bottom w:val="single" w:sz="4" w:space="0" w:color="auto"/>
              <w:right w:val="single" w:sz="4" w:space="0" w:color="auto"/>
            </w:tcBorders>
            <w:vAlign w:val="center"/>
          </w:tcPr>
          <w:p w14:paraId="0883E38C" w14:textId="34F27CE0" w:rsidR="00AC21DC" w:rsidRPr="00AC21DC" w:rsidRDefault="00AC21DC" w:rsidP="00AC21DC">
            <w:pPr>
              <w:pStyle w:val="Default"/>
              <w:rPr>
                <w:rFonts w:ascii="Times New Roman" w:hAnsi="Times New Roman" w:cs="Times New Roman"/>
              </w:rPr>
            </w:pPr>
            <w:r w:rsidRPr="00AC21DC">
              <w:rPr>
                <w:rFonts w:ascii="Times New Roman" w:hAnsi="Times New Roman" w:cs="Times New Roman"/>
              </w:rPr>
              <w:t xml:space="preserve">How will the DES IT Professional Services statewide contract that includes Quality Assurance services be used in conjunction with the contracts awarded </w:t>
            </w:r>
            <w:proofErr w:type="gramStart"/>
            <w:r w:rsidRPr="00AC21DC">
              <w:rPr>
                <w:rFonts w:ascii="Times New Roman" w:hAnsi="Times New Roman" w:cs="Times New Roman"/>
              </w:rPr>
              <w:t>as a result</w:t>
            </w:r>
            <w:proofErr w:type="gramEnd"/>
            <w:r w:rsidRPr="00AC21DC">
              <w:rPr>
                <w:rFonts w:ascii="Times New Roman" w:hAnsi="Times New Roman" w:cs="Times New Roman"/>
              </w:rPr>
              <w:t xml:space="preserve"> of this RFP?</w:t>
            </w:r>
          </w:p>
        </w:tc>
        <w:tc>
          <w:tcPr>
            <w:tcW w:w="5495" w:type="dxa"/>
            <w:tcBorders>
              <w:top w:val="single" w:sz="4" w:space="0" w:color="auto"/>
              <w:left w:val="single" w:sz="4" w:space="0" w:color="auto"/>
              <w:bottom w:val="single" w:sz="4" w:space="0" w:color="auto"/>
              <w:right w:val="single" w:sz="4" w:space="0" w:color="auto"/>
            </w:tcBorders>
          </w:tcPr>
          <w:p w14:paraId="46BD34B2" w14:textId="5185E71B" w:rsidR="00AC21DC" w:rsidRPr="00466EBC" w:rsidRDefault="00A20F3D" w:rsidP="00AC21DC">
            <w:pPr>
              <w:pStyle w:val="Default"/>
              <w:rPr>
                <w:rFonts w:ascii="Times New Roman" w:hAnsi="Times New Roman" w:cs="Times New Roman"/>
                <w:i/>
              </w:rPr>
            </w:pPr>
            <w:proofErr w:type="gramStart"/>
            <w:r w:rsidRPr="00466EBC">
              <w:rPr>
                <w:rFonts w:ascii="Times New Roman" w:hAnsi="Times New Roman" w:cs="Times New Roman"/>
                <w:i/>
              </w:rPr>
              <w:t xml:space="preserve">These </w:t>
            </w:r>
            <w:proofErr w:type="spellStart"/>
            <w:r w:rsidRPr="00466EBC">
              <w:rPr>
                <w:rFonts w:ascii="Times New Roman" w:hAnsi="Times New Roman" w:cs="Times New Roman"/>
                <w:i/>
              </w:rPr>
              <w:t>project’s</w:t>
            </w:r>
            <w:proofErr w:type="spellEnd"/>
            <w:proofErr w:type="gramEnd"/>
            <w:r w:rsidRPr="00466EBC">
              <w:rPr>
                <w:rFonts w:ascii="Times New Roman" w:hAnsi="Times New Roman" w:cs="Times New Roman"/>
                <w:i/>
              </w:rPr>
              <w:t xml:space="preserve"> are for the Enterprise Project Office (EPO), within WaTech.</w:t>
            </w:r>
          </w:p>
        </w:tc>
      </w:tr>
      <w:tr w:rsidR="00AC21DC" w:rsidRPr="00E31983" w14:paraId="69CF93CE" w14:textId="77777777" w:rsidTr="00AC21DC">
        <w:tc>
          <w:tcPr>
            <w:tcW w:w="540" w:type="dxa"/>
            <w:tcBorders>
              <w:top w:val="single" w:sz="4" w:space="0" w:color="auto"/>
              <w:left w:val="single" w:sz="4" w:space="0" w:color="auto"/>
              <w:bottom w:val="single" w:sz="4" w:space="0" w:color="auto"/>
              <w:right w:val="single" w:sz="4" w:space="0" w:color="auto"/>
            </w:tcBorders>
          </w:tcPr>
          <w:p w14:paraId="723A4170" w14:textId="2685F3C9" w:rsidR="00AC21DC" w:rsidRPr="00E31983" w:rsidRDefault="00AC21DC" w:rsidP="00AC21DC">
            <w:pPr>
              <w:pStyle w:val="Default"/>
              <w:rPr>
                <w:rFonts w:ascii="Times New Roman" w:hAnsi="Times New Roman" w:cs="Times New Roman"/>
              </w:rPr>
            </w:pPr>
            <w:r>
              <w:rPr>
                <w:rFonts w:ascii="Times New Roman" w:hAnsi="Times New Roman" w:cs="Times New Roman"/>
              </w:rPr>
              <w:lastRenderedPageBreak/>
              <w:t>14</w:t>
            </w:r>
          </w:p>
        </w:tc>
        <w:tc>
          <w:tcPr>
            <w:tcW w:w="5215" w:type="dxa"/>
            <w:tcBorders>
              <w:top w:val="single" w:sz="4" w:space="0" w:color="auto"/>
              <w:left w:val="single" w:sz="4" w:space="0" w:color="auto"/>
              <w:bottom w:val="single" w:sz="4" w:space="0" w:color="auto"/>
              <w:right w:val="single" w:sz="4" w:space="0" w:color="auto"/>
            </w:tcBorders>
            <w:vAlign w:val="center"/>
          </w:tcPr>
          <w:p w14:paraId="3FED6D4F" w14:textId="55AD5E56" w:rsidR="00AC21DC" w:rsidRPr="00AC21DC" w:rsidRDefault="00AC21DC" w:rsidP="00AC21DC">
            <w:pPr>
              <w:pStyle w:val="Default"/>
              <w:rPr>
                <w:rFonts w:ascii="Times New Roman" w:hAnsi="Times New Roman" w:cs="Times New Roman"/>
              </w:rPr>
            </w:pPr>
            <w:r w:rsidRPr="00AC21DC">
              <w:rPr>
                <w:rFonts w:ascii="Times New Roman" w:hAnsi="Times New Roman" w:cs="Times New Roman"/>
              </w:rPr>
              <w:t xml:space="preserve">According to the definition of QA, these services </w:t>
            </w:r>
            <w:proofErr w:type="gramStart"/>
            <w:r w:rsidRPr="00AC21DC">
              <w:rPr>
                <w:rFonts w:ascii="Times New Roman" w:hAnsi="Times New Roman" w:cs="Times New Roman"/>
              </w:rPr>
              <w:t>are focused</w:t>
            </w:r>
            <w:proofErr w:type="gramEnd"/>
            <w:r w:rsidRPr="00AC21DC">
              <w:rPr>
                <w:rFonts w:ascii="Times New Roman" w:hAnsi="Times New Roman" w:cs="Times New Roman"/>
              </w:rPr>
              <w:t xml:space="preserve"> exclusively on project management plans and project risks. Could WaTech please confirm that solution assessment, IV&amp;V, and testing services </w:t>
            </w:r>
            <w:proofErr w:type="gramStart"/>
            <w:r w:rsidRPr="00AC21DC">
              <w:rPr>
                <w:rFonts w:ascii="Times New Roman" w:hAnsi="Times New Roman" w:cs="Times New Roman"/>
              </w:rPr>
              <w:t>will be procured</w:t>
            </w:r>
            <w:proofErr w:type="gramEnd"/>
            <w:r w:rsidRPr="00AC21DC">
              <w:rPr>
                <w:rFonts w:ascii="Times New Roman" w:hAnsi="Times New Roman" w:cs="Times New Roman"/>
              </w:rPr>
              <w:t xml:space="preserve"> through another contract?</w:t>
            </w:r>
          </w:p>
        </w:tc>
        <w:tc>
          <w:tcPr>
            <w:tcW w:w="5495" w:type="dxa"/>
            <w:tcBorders>
              <w:top w:val="single" w:sz="4" w:space="0" w:color="auto"/>
              <w:left w:val="single" w:sz="4" w:space="0" w:color="auto"/>
              <w:bottom w:val="single" w:sz="4" w:space="0" w:color="auto"/>
              <w:right w:val="single" w:sz="4" w:space="0" w:color="auto"/>
            </w:tcBorders>
          </w:tcPr>
          <w:p w14:paraId="37FE8F72" w14:textId="7DFB5F65" w:rsidR="00AC21DC" w:rsidRPr="00466EBC" w:rsidRDefault="00DC0703" w:rsidP="00AC21DC">
            <w:pPr>
              <w:pStyle w:val="Default"/>
              <w:rPr>
                <w:rFonts w:ascii="Times New Roman" w:hAnsi="Times New Roman" w:cs="Times New Roman"/>
                <w:i/>
              </w:rPr>
            </w:pPr>
            <w:r w:rsidRPr="00466EBC">
              <w:rPr>
                <w:rFonts w:ascii="Times New Roman" w:hAnsi="Times New Roman" w:cs="Times New Roman"/>
                <w:i/>
              </w:rPr>
              <w:t xml:space="preserve">This procurement is for QA services as it relates to </w:t>
            </w:r>
            <w:r w:rsidR="007B3219" w:rsidRPr="00466EBC">
              <w:rPr>
                <w:rFonts w:ascii="Times New Roman" w:hAnsi="Times New Roman" w:cs="Times New Roman"/>
                <w:i/>
              </w:rPr>
              <w:t>OCIO P</w:t>
            </w:r>
            <w:r w:rsidRPr="00466EBC">
              <w:rPr>
                <w:rFonts w:ascii="Times New Roman" w:hAnsi="Times New Roman" w:cs="Times New Roman"/>
                <w:i/>
              </w:rPr>
              <w:t xml:space="preserve">olicy </w:t>
            </w:r>
            <w:r w:rsidR="00BB23D4" w:rsidRPr="00466EBC">
              <w:rPr>
                <w:rFonts w:ascii="Times New Roman" w:hAnsi="Times New Roman" w:cs="Times New Roman"/>
                <w:i/>
              </w:rPr>
              <w:t xml:space="preserve">132, </w:t>
            </w:r>
            <w:hyperlink r:id="rId14" w:history="1">
              <w:r w:rsidR="007B3219" w:rsidRPr="00466EBC">
                <w:rPr>
                  <w:rStyle w:val="Hyperlink"/>
                  <w:rFonts w:ascii="Times New Roman" w:hAnsi="Times New Roman" w:cs="Times New Roman"/>
                  <w:i/>
                </w:rPr>
                <w:t>Project Quality Assurance</w:t>
              </w:r>
            </w:hyperlink>
            <w:r w:rsidR="007B3219" w:rsidRPr="00466EBC">
              <w:rPr>
                <w:rFonts w:ascii="Times New Roman" w:hAnsi="Times New Roman" w:cs="Times New Roman"/>
                <w:i/>
              </w:rPr>
              <w:t>.</w:t>
            </w:r>
          </w:p>
          <w:p w14:paraId="2F87938A" w14:textId="7F33D3B2" w:rsidR="00B428F8" w:rsidRPr="00466EBC" w:rsidRDefault="00B428F8" w:rsidP="00AC21DC">
            <w:pPr>
              <w:pStyle w:val="Default"/>
              <w:rPr>
                <w:rFonts w:ascii="Times New Roman" w:hAnsi="Times New Roman" w:cs="Times New Roman"/>
                <w:i/>
              </w:rPr>
            </w:pPr>
          </w:p>
          <w:p w14:paraId="128740DA" w14:textId="2933717A" w:rsidR="00BB23D4" w:rsidRPr="00466EBC" w:rsidRDefault="00BB23D4" w:rsidP="00A20F3D">
            <w:pPr>
              <w:pStyle w:val="Default"/>
              <w:rPr>
                <w:rFonts w:ascii="Times New Roman" w:hAnsi="Times New Roman" w:cs="Times New Roman"/>
                <w:i/>
              </w:rPr>
            </w:pPr>
          </w:p>
        </w:tc>
      </w:tr>
      <w:tr w:rsidR="00AC21DC" w:rsidRPr="00E31983" w14:paraId="7B5AA3DD" w14:textId="77777777" w:rsidTr="00AC21DC">
        <w:tc>
          <w:tcPr>
            <w:tcW w:w="540" w:type="dxa"/>
            <w:tcBorders>
              <w:top w:val="single" w:sz="4" w:space="0" w:color="auto"/>
              <w:left w:val="single" w:sz="4" w:space="0" w:color="auto"/>
              <w:bottom w:val="single" w:sz="4" w:space="0" w:color="auto"/>
              <w:right w:val="single" w:sz="4" w:space="0" w:color="auto"/>
            </w:tcBorders>
          </w:tcPr>
          <w:p w14:paraId="161210B1" w14:textId="46898201" w:rsidR="00AC21DC" w:rsidRPr="00E31983" w:rsidRDefault="00AC21DC" w:rsidP="00AC21DC">
            <w:pPr>
              <w:pStyle w:val="Default"/>
              <w:rPr>
                <w:rFonts w:ascii="Times New Roman" w:hAnsi="Times New Roman" w:cs="Times New Roman"/>
              </w:rPr>
            </w:pPr>
            <w:r>
              <w:rPr>
                <w:rFonts w:ascii="Times New Roman" w:hAnsi="Times New Roman" w:cs="Times New Roman"/>
              </w:rPr>
              <w:t>15</w:t>
            </w:r>
          </w:p>
        </w:tc>
        <w:tc>
          <w:tcPr>
            <w:tcW w:w="5215" w:type="dxa"/>
            <w:tcBorders>
              <w:top w:val="single" w:sz="4" w:space="0" w:color="auto"/>
              <w:left w:val="single" w:sz="4" w:space="0" w:color="auto"/>
              <w:bottom w:val="single" w:sz="4" w:space="0" w:color="auto"/>
              <w:right w:val="single" w:sz="4" w:space="0" w:color="auto"/>
            </w:tcBorders>
            <w:vAlign w:val="center"/>
          </w:tcPr>
          <w:p w14:paraId="4E1724AD" w14:textId="7708F596" w:rsidR="00AC21DC" w:rsidRPr="00AC21DC" w:rsidRDefault="00AC21DC" w:rsidP="00AC21DC">
            <w:pPr>
              <w:pStyle w:val="Default"/>
              <w:rPr>
                <w:rFonts w:ascii="Times New Roman" w:hAnsi="Times New Roman" w:cs="Times New Roman"/>
              </w:rPr>
            </w:pPr>
            <w:r w:rsidRPr="00AC21DC">
              <w:rPr>
                <w:rFonts w:ascii="Times New Roman" w:hAnsi="Times New Roman" w:cs="Times New Roman"/>
              </w:rPr>
              <w:t>WaTech anticipates responding to questions on Thursday 6/9. The answers to our questions significantly affect our decision to propose, and the team we would propose. We would only have 3 business days to prepare a proposal that would typically take 3-4 weeks to prepare given the current volume of RFPs generated by states. May we request an extension of the proposal deadline to June 30th?</w:t>
            </w:r>
          </w:p>
        </w:tc>
        <w:tc>
          <w:tcPr>
            <w:tcW w:w="5495" w:type="dxa"/>
            <w:tcBorders>
              <w:top w:val="single" w:sz="4" w:space="0" w:color="auto"/>
              <w:left w:val="single" w:sz="4" w:space="0" w:color="auto"/>
              <w:bottom w:val="single" w:sz="4" w:space="0" w:color="auto"/>
              <w:right w:val="single" w:sz="4" w:space="0" w:color="auto"/>
            </w:tcBorders>
          </w:tcPr>
          <w:p w14:paraId="4AC34D05" w14:textId="3187542B" w:rsidR="00390FB9" w:rsidRPr="00466EBC" w:rsidRDefault="00A20F3D" w:rsidP="00AC21DC">
            <w:pPr>
              <w:pStyle w:val="Default"/>
              <w:rPr>
                <w:rFonts w:ascii="Times New Roman" w:hAnsi="Times New Roman" w:cs="Times New Roman"/>
                <w:i/>
              </w:rPr>
            </w:pPr>
            <w:r w:rsidRPr="00466EBC">
              <w:rPr>
                <w:rFonts w:ascii="Times New Roman" w:hAnsi="Times New Roman" w:cs="Times New Roman"/>
                <w:i/>
              </w:rPr>
              <w:t>Please see Section 2 above.</w:t>
            </w:r>
          </w:p>
          <w:p w14:paraId="68E6DA89" w14:textId="7C741010" w:rsidR="00AC21DC" w:rsidRPr="00466EBC" w:rsidRDefault="00D6759F" w:rsidP="00AC21DC">
            <w:pPr>
              <w:pStyle w:val="Default"/>
              <w:rPr>
                <w:rFonts w:ascii="Times New Roman" w:hAnsi="Times New Roman" w:cs="Times New Roman"/>
                <w:i/>
              </w:rPr>
            </w:pPr>
            <w:r w:rsidRPr="00466EBC">
              <w:rPr>
                <w:rFonts w:ascii="Times New Roman" w:hAnsi="Times New Roman" w:cs="Times New Roman"/>
                <w:i/>
              </w:rPr>
              <w:t xml:space="preserve"> </w:t>
            </w:r>
          </w:p>
        </w:tc>
      </w:tr>
      <w:tr w:rsidR="00AC21DC" w:rsidRPr="00E31983" w14:paraId="1E9B446D" w14:textId="77777777" w:rsidTr="00AC21DC">
        <w:tc>
          <w:tcPr>
            <w:tcW w:w="540" w:type="dxa"/>
            <w:tcBorders>
              <w:top w:val="single" w:sz="4" w:space="0" w:color="auto"/>
              <w:left w:val="single" w:sz="4" w:space="0" w:color="auto"/>
              <w:bottom w:val="single" w:sz="4" w:space="0" w:color="auto"/>
              <w:right w:val="single" w:sz="4" w:space="0" w:color="auto"/>
            </w:tcBorders>
          </w:tcPr>
          <w:p w14:paraId="34C78E05" w14:textId="43C9D706" w:rsidR="00AC21DC" w:rsidRPr="00E31983" w:rsidRDefault="00AC21DC" w:rsidP="00AC21DC">
            <w:pPr>
              <w:pStyle w:val="Default"/>
              <w:rPr>
                <w:rFonts w:ascii="Times New Roman" w:hAnsi="Times New Roman" w:cs="Times New Roman"/>
              </w:rPr>
            </w:pPr>
            <w:r>
              <w:rPr>
                <w:rFonts w:ascii="Times New Roman" w:hAnsi="Times New Roman" w:cs="Times New Roman"/>
              </w:rPr>
              <w:lastRenderedPageBreak/>
              <w:t>16</w:t>
            </w:r>
          </w:p>
        </w:tc>
        <w:tc>
          <w:tcPr>
            <w:tcW w:w="5215" w:type="dxa"/>
            <w:tcBorders>
              <w:top w:val="single" w:sz="4" w:space="0" w:color="auto"/>
              <w:left w:val="single" w:sz="4" w:space="0" w:color="auto"/>
              <w:bottom w:val="single" w:sz="4" w:space="0" w:color="auto"/>
              <w:right w:val="single" w:sz="4" w:space="0" w:color="auto"/>
            </w:tcBorders>
            <w:vAlign w:val="center"/>
          </w:tcPr>
          <w:p w14:paraId="66A03353" w14:textId="2DC26E5C" w:rsidR="00AC21DC" w:rsidRPr="00AC21DC" w:rsidRDefault="00AC21DC" w:rsidP="00AC21DC">
            <w:pPr>
              <w:pStyle w:val="Default"/>
              <w:rPr>
                <w:rFonts w:ascii="Times New Roman" w:hAnsi="Times New Roman" w:cs="Times New Roman"/>
              </w:rPr>
            </w:pPr>
            <w:r w:rsidRPr="00AC21DC">
              <w:rPr>
                <w:rFonts w:ascii="Times New Roman" w:hAnsi="Times New Roman" w:cs="Times New Roman"/>
              </w:rPr>
              <w:t>The minimum requirements are for “The designated lead QA vendor(s)”. Do these requirements apply to the lead personnel for the vendor, or the vendor itself?</w:t>
            </w:r>
          </w:p>
        </w:tc>
        <w:tc>
          <w:tcPr>
            <w:tcW w:w="5495" w:type="dxa"/>
            <w:tcBorders>
              <w:top w:val="single" w:sz="4" w:space="0" w:color="auto"/>
              <w:left w:val="single" w:sz="4" w:space="0" w:color="auto"/>
              <w:bottom w:val="single" w:sz="4" w:space="0" w:color="auto"/>
              <w:right w:val="single" w:sz="4" w:space="0" w:color="auto"/>
            </w:tcBorders>
          </w:tcPr>
          <w:p w14:paraId="019118A7" w14:textId="16F85D1F" w:rsidR="007D2A22" w:rsidRPr="00466EBC" w:rsidRDefault="00783D9E" w:rsidP="00AC21DC">
            <w:pPr>
              <w:pStyle w:val="Default"/>
              <w:rPr>
                <w:rFonts w:ascii="Times New Roman" w:hAnsi="Times New Roman" w:cs="Times New Roman"/>
                <w:i/>
              </w:rPr>
            </w:pPr>
            <w:r w:rsidRPr="00466EBC">
              <w:rPr>
                <w:rFonts w:ascii="Times New Roman" w:hAnsi="Times New Roman" w:cs="Times New Roman"/>
                <w:i/>
              </w:rPr>
              <w:t xml:space="preserve">Refer to </w:t>
            </w:r>
            <w:r w:rsidR="00066531" w:rsidRPr="00466EBC">
              <w:rPr>
                <w:rFonts w:ascii="Times New Roman" w:hAnsi="Times New Roman" w:cs="Times New Roman"/>
                <w:i/>
              </w:rPr>
              <w:t xml:space="preserve">Section </w:t>
            </w:r>
            <w:r w:rsidR="000C2C90" w:rsidRPr="00466EBC">
              <w:rPr>
                <w:rFonts w:ascii="Times New Roman" w:hAnsi="Times New Roman" w:cs="Times New Roman"/>
                <w:i/>
              </w:rPr>
              <w:t>5</w:t>
            </w:r>
            <w:r w:rsidR="00D870B4" w:rsidRPr="00466EBC">
              <w:rPr>
                <w:rFonts w:ascii="Times New Roman" w:hAnsi="Times New Roman" w:cs="Times New Roman"/>
                <w:i/>
              </w:rPr>
              <w:t>, article</w:t>
            </w:r>
            <w:r w:rsidR="000C2C90" w:rsidRPr="00466EBC">
              <w:rPr>
                <w:rFonts w:ascii="Times New Roman" w:hAnsi="Times New Roman" w:cs="Times New Roman"/>
                <w:i/>
              </w:rPr>
              <w:t xml:space="preserve"> 5.6, </w:t>
            </w:r>
            <w:r w:rsidR="00C03D10" w:rsidRPr="00466EBC">
              <w:rPr>
                <w:rFonts w:ascii="Times New Roman" w:hAnsi="Times New Roman" w:cs="Times New Roman"/>
                <w:i/>
              </w:rPr>
              <w:t>Project Team Staffing and Resumes</w:t>
            </w:r>
            <w:r w:rsidRPr="00466EBC">
              <w:rPr>
                <w:rFonts w:ascii="Times New Roman" w:hAnsi="Times New Roman" w:cs="Times New Roman"/>
                <w:i/>
              </w:rPr>
              <w:t>.</w:t>
            </w:r>
            <w:r w:rsidR="00C03D10" w:rsidRPr="00466EBC">
              <w:rPr>
                <w:rFonts w:ascii="Times New Roman" w:hAnsi="Times New Roman" w:cs="Times New Roman"/>
                <w:i/>
              </w:rPr>
              <w:t xml:space="preserve"> </w:t>
            </w:r>
          </w:p>
          <w:p w14:paraId="5193F7CC" w14:textId="77777777" w:rsidR="007D2A22" w:rsidRPr="00466EBC" w:rsidRDefault="007D2A22" w:rsidP="00AC21DC">
            <w:pPr>
              <w:pStyle w:val="Default"/>
              <w:rPr>
                <w:rFonts w:ascii="Times New Roman" w:hAnsi="Times New Roman" w:cs="Times New Roman"/>
                <w:i/>
              </w:rPr>
            </w:pPr>
          </w:p>
          <w:p w14:paraId="2ADDEB5E" w14:textId="590D4AB5" w:rsidR="00E00D4D" w:rsidRPr="00466EBC" w:rsidRDefault="00E00D4D" w:rsidP="00783D9E">
            <w:pPr>
              <w:pStyle w:val="Default"/>
              <w:rPr>
                <w:rFonts w:ascii="Times New Roman" w:hAnsi="Times New Roman" w:cs="Times New Roman"/>
                <w:i/>
              </w:rPr>
            </w:pPr>
          </w:p>
        </w:tc>
      </w:tr>
      <w:tr w:rsidR="00AC21DC" w:rsidRPr="00E31983" w14:paraId="75EB7D00" w14:textId="77777777" w:rsidTr="00AC21DC">
        <w:tc>
          <w:tcPr>
            <w:tcW w:w="540" w:type="dxa"/>
            <w:tcBorders>
              <w:top w:val="single" w:sz="4" w:space="0" w:color="auto"/>
              <w:left w:val="single" w:sz="4" w:space="0" w:color="auto"/>
              <w:bottom w:val="single" w:sz="4" w:space="0" w:color="auto"/>
              <w:right w:val="single" w:sz="4" w:space="0" w:color="auto"/>
            </w:tcBorders>
          </w:tcPr>
          <w:p w14:paraId="0970F739" w14:textId="22450385" w:rsidR="00AC21DC" w:rsidRPr="00E31983" w:rsidRDefault="00AC21DC" w:rsidP="00AC21DC">
            <w:pPr>
              <w:pStyle w:val="Default"/>
              <w:rPr>
                <w:rFonts w:ascii="Times New Roman" w:hAnsi="Times New Roman" w:cs="Times New Roman"/>
              </w:rPr>
            </w:pPr>
            <w:r>
              <w:rPr>
                <w:rFonts w:ascii="Times New Roman" w:hAnsi="Times New Roman" w:cs="Times New Roman"/>
              </w:rPr>
              <w:lastRenderedPageBreak/>
              <w:t>17</w:t>
            </w:r>
          </w:p>
        </w:tc>
        <w:tc>
          <w:tcPr>
            <w:tcW w:w="5215" w:type="dxa"/>
            <w:tcBorders>
              <w:top w:val="single" w:sz="4" w:space="0" w:color="auto"/>
              <w:left w:val="single" w:sz="4" w:space="0" w:color="auto"/>
              <w:bottom w:val="single" w:sz="4" w:space="0" w:color="auto"/>
              <w:right w:val="single" w:sz="4" w:space="0" w:color="auto"/>
            </w:tcBorders>
            <w:vAlign w:val="center"/>
          </w:tcPr>
          <w:p w14:paraId="4DC9076B" w14:textId="1710846F" w:rsidR="00AC21DC" w:rsidRPr="00AC21DC" w:rsidRDefault="00AC21DC" w:rsidP="00AC21DC">
            <w:pPr>
              <w:pStyle w:val="Default"/>
              <w:rPr>
                <w:rFonts w:ascii="Times New Roman" w:hAnsi="Times New Roman" w:cs="Times New Roman"/>
              </w:rPr>
            </w:pPr>
            <w:r w:rsidRPr="00AC21DC">
              <w:rPr>
                <w:rFonts w:ascii="Times New Roman" w:hAnsi="Times New Roman" w:cs="Times New Roman"/>
              </w:rPr>
              <w:t xml:space="preserve">The RFP </w:t>
            </w:r>
            <w:proofErr w:type="gramStart"/>
            <w:r w:rsidRPr="00AC21DC">
              <w:rPr>
                <w:rFonts w:ascii="Times New Roman" w:hAnsi="Times New Roman" w:cs="Times New Roman"/>
              </w:rPr>
              <w:t>states that</w:t>
            </w:r>
            <w:proofErr w:type="gramEnd"/>
            <w:r w:rsidRPr="00AC21DC">
              <w:rPr>
                <w:rFonts w:ascii="Times New Roman" w:hAnsi="Times New Roman" w:cs="Times New Roman"/>
              </w:rPr>
              <w:t xml:space="preserve"> “personnel must be available to work in the Olympia area”. Does WaTech expect the vendor to have staff located in Olympia or just able to be present for scheduled on-site meetings? Please clarify the expectations for on-site work as much as possible.</w:t>
            </w:r>
          </w:p>
        </w:tc>
        <w:tc>
          <w:tcPr>
            <w:tcW w:w="5495" w:type="dxa"/>
            <w:tcBorders>
              <w:top w:val="single" w:sz="4" w:space="0" w:color="auto"/>
              <w:left w:val="single" w:sz="4" w:space="0" w:color="auto"/>
              <w:bottom w:val="single" w:sz="4" w:space="0" w:color="auto"/>
              <w:right w:val="single" w:sz="4" w:space="0" w:color="auto"/>
            </w:tcBorders>
          </w:tcPr>
          <w:p w14:paraId="342E792D" w14:textId="4F0CF6A7" w:rsidR="00AC21DC" w:rsidRPr="00466EBC" w:rsidRDefault="00783D9E" w:rsidP="00783D9E">
            <w:pPr>
              <w:pStyle w:val="Default"/>
              <w:rPr>
                <w:rFonts w:ascii="Times New Roman" w:hAnsi="Times New Roman" w:cs="Times New Roman"/>
                <w:i/>
              </w:rPr>
            </w:pPr>
            <w:r w:rsidRPr="00466EBC">
              <w:rPr>
                <w:rFonts w:ascii="Times New Roman" w:hAnsi="Times New Roman" w:cs="Times New Roman"/>
                <w:i/>
              </w:rPr>
              <w:t>WaTech</w:t>
            </w:r>
            <w:r w:rsidR="00A5586E" w:rsidRPr="00466EBC">
              <w:rPr>
                <w:rFonts w:ascii="Times New Roman" w:hAnsi="Times New Roman" w:cs="Times New Roman"/>
                <w:i/>
              </w:rPr>
              <w:t xml:space="preserve"> </w:t>
            </w:r>
            <w:r w:rsidRPr="00466EBC">
              <w:rPr>
                <w:rFonts w:ascii="Times New Roman" w:hAnsi="Times New Roman" w:cs="Times New Roman"/>
                <w:i/>
              </w:rPr>
              <w:t>requires</w:t>
            </w:r>
            <w:r w:rsidR="00A5586E" w:rsidRPr="00466EBC">
              <w:rPr>
                <w:rFonts w:ascii="Times New Roman" w:hAnsi="Times New Roman" w:cs="Times New Roman"/>
                <w:i/>
              </w:rPr>
              <w:t xml:space="preserve"> the vendor is able to travel to Olympia to participate in on-site meetings where the vendor’s physical presence is required.  </w:t>
            </w:r>
          </w:p>
        </w:tc>
      </w:tr>
      <w:tr w:rsidR="00AC21DC" w:rsidRPr="00E31983" w14:paraId="3C8F17F0" w14:textId="77777777" w:rsidTr="00D41350">
        <w:tc>
          <w:tcPr>
            <w:tcW w:w="540" w:type="dxa"/>
            <w:tcBorders>
              <w:top w:val="single" w:sz="4" w:space="0" w:color="auto"/>
              <w:left w:val="single" w:sz="4" w:space="0" w:color="auto"/>
              <w:bottom w:val="single" w:sz="4" w:space="0" w:color="auto"/>
              <w:right w:val="single" w:sz="4" w:space="0" w:color="auto"/>
            </w:tcBorders>
          </w:tcPr>
          <w:p w14:paraId="2E47FEF7" w14:textId="615F602E" w:rsidR="00AC21DC" w:rsidRPr="00E31983" w:rsidRDefault="00AC21DC" w:rsidP="00AC21DC">
            <w:pPr>
              <w:pStyle w:val="Default"/>
              <w:rPr>
                <w:rFonts w:ascii="Times New Roman" w:hAnsi="Times New Roman" w:cs="Times New Roman"/>
              </w:rPr>
            </w:pPr>
            <w:r>
              <w:rPr>
                <w:rFonts w:ascii="Times New Roman" w:hAnsi="Times New Roman" w:cs="Times New Roman"/>
              </w:rPr>
              <w:t>18</w:t>
            </w:r>
          </w:p>
        </w:tc>
        <w:tc>
          <w:tcPr>
            <w:tcW w:w="5215" w:type="dxa"/>
            <w:tcBorders>
              <w:top w:val="single" w:sz="4" w:space="0" w:color="auto"/>
              <w:left w:val="single" w:sz="4" w:space="0" w:color="auto"/>
              <w:bottom w:val="single" w:sz="4" w:space="0" w:color="auto"/>
              <w:right w:val="single" w:sz="4" w:space="0" w:color="auto"/>
            </w:tcBorders>
          </w:tcPr>
          <w:p w14:paraId="1B0D170F" w14:textId="5740BF54" w:rsidR="00AC21DC" w:rsidRPr="001E2276" w:rsidRDefault="00AC21DC" w:rsidP="00AC21DC">
            <w:pPr>
              <w:pStyle w:val="Default"/>
              <w:rPr>
                <w:rFonts w:ascii="Times New Roman" w:hAnsi="Times New Roman" w:cs="Times New Roman"/>
              </w:rPr>
            </w:pPr>
            <w:r w:rsidRPr="00AC21DC">
              <w:rPr>
                <w:rFonts w:ascii="Times New Roman" w:hAnsi="Times New Roman" w:cs="Times New Roman"/>
              </w:rPr>
              <w:t>The Vendor must commit the proposed personnel to perform QA services during the Work Period of Performance, but there is no timeframe specified at this time. Is WaTech willing to accept resumes of currently employed consultants who could potentially provide services, with the understanding that not every consultant would be available at the time of the actual project?</w:t>
            </w:r>
          </w:p>
        </w:tc>
        <w:tc>
          <w:tcPr>
            <w:tcW w:w="5495" w:type="dxa"/>
            <w:tcBorders>
              <w:top w:val="single" w:sz="4" w:space="0" w:color="auto"/>
              <w:left w:val="single" w:sz="4" w:space="0" w:color="auto"/>
              <w:bottom w:val="single" w:sz="4" w:space="0" w:color="auto"/>
              <w:right w:val="single" w:sz="4" w:space="0" w:color="auto"/>
            </w:tcBorders>
          </w:tcPr>
          <w:p w14:paraId="4B5DDBDC" w14:textId="6E0E12C3" w:rsidR="00A704AE" w:rsidRPr="00466EBC" w:rsidRDefault="00783D9E" w:rsidP="00AC21DC">
            <w:pPr>
              <w:pStyle w:val="Default"/>
              <w:rPr>
                <w:rFonts w:ascii="Times New Roman" w:hAnsi="Times New Roman" w:cs="Times New Roman"/>
                <w:i/>
              </w:rPr>
            </w:pPr>
            <w:r w:rsidRPr="00466EBC">
              <w:rPr>
                <w:rFonts w:ascii="Times New Roman" w:hAnsi="Times New Roman" w:cs="Times New Roman"/>
                <w:i/>
              </w:rPr>
              <w:t>F</w:t>
            </w:r>
            <w:r w:rsidR="00322D04" w:rsidRPr="00466EBC">
              <w:rPr>
                <w:rFonts w:ascii="Times New Roman" w:hAnsi="Times New Roman" w:cs="Times New Roman"/>
                <w:i/>
              </w:rPr>
              <w:t xml:space="preserve">or each project, a statement of work will be agreed to and the SOW includes the </w:t>
            </w:r>
            <w:r w:rsidR="00A704AE" w:rsidRPr="00466EBC">
              <w:rPr>
                <w:rFonts w:ascii="Times New Roman" w:hAnsi="Times New Roman" w:cs="Times New Roman"/>
                <w:i/>
              </w:rPr>
              <w:t>following language:</w:t>
            </w:r>
          </w:p>
          <w:p w14:paraId="6AC86781" w14:textId="77777777" w:rsidR="00A704AE" w:rsidRPr="00466EBC" w:rsidRDefault="00A704AE" w:rsidP="00A704AE">
            <w:pPr>
              <w:keepNext/>
              <w:tabs>
                <w:tab w:val="num" w:pos="360"/>
              </w:tabs>
              <w:spacing w:before="240" w:after="120"/>
              <w:ind w:left="360" w:hanging="360"/>
              <w:outlineLvl w:val="3"/>
              <w:rPr>
                <w:b/>
                <w:i/>
                <w:szCs w:val="24"/>
              </w:rPr>
            </w:pPr>
            <w:r w:rsidRPr="00466EBC">
              <w:rPr>
                <w:b/>
                <w:i/>
                <w:szCs w:val="24"/>
              </w:rPr>
              <w:t>Timeline and Period of Performance</w:t>
            </w:r>
          </w:p>
          <w:p w14:paraId="25379EE0" w14:textId="77777777" w:rsidR="00A704AE" w:rsidRPr="00466EBC" w:rsidRDefault="00A704AE" w:rsidP="00A704AE">
            <w:pPr>
              <w:ind w:left="360"/>
              <w:rPr>
                <w:i/>
                <w:szCs w:val="24"/>
              </w:rPr>
            </w:pPr>
            <w:r w:rsidRPr="00466EBC">
              <w:rPr>
                <w:i/>
                <w:szCs w:val="24"/>
              </w:rPr>
              <w:t xml:space="preserve">The </w:t>
            </w:r>
            <w:bookmarkStart w:id="1" w:name="_GoBack"/>
            <w:r w:rsidRPr="00466EBC">
              <w:rPr>
                <w:i/>
                <w:szCs w:val="24"/>
              </w:rPr>
              <w:t xml:space="preserve">period of performance for this project will start on [start date] and the work tasks </w:t>
            </w:r>
            <w:proofErr w:type="gramStart"/>
            <w:r w:rsidRPr="00466EBC">
              <w:rPr>
                <w:i/>
                <w:szCs w:val="24"/>
              </w:rPr>
              <w:t>are estimated</w:t>
            </w:r>
            <w:proofErr w:type="gramEnd"/>
            <w:r w:rsidRPr="00466EBC">
              <w:rPr>
                <w:i/>
                <w:szCs w:val="24"/>
              </w:rPr>
              <w:t xml:space="preserve"> to continue through [end date]. </w:t>
            </w:r>
            <w:bookmarkEnd w:id="1"/>
            <w:r w:rsidRPr="00466EBC">
              <w:rPr>
                <w:i/>
                <w:szCs w:val="24"/>
              </w:rPr>
              <w:t>Purchaser has the right to extend or terminate this SOW at its sole discretion.</w:t>
            </w:r>
          </w:p>
          <w:p w14:paraId="389775A9" w14:textId="77777777" w:rsidR="00770D1B" w:rsidRPr="00466EBC" w:rsidRDefault="00770D1B" w:rsidP="00AC21DC">
            <w:pPr>
              <w:pStyle w:val="Default"/>
              <w:rPr>
                <w:rFonts w:ascii="Times New Roman" w:hAnsi="Times New Roman" w:cs="Times New Roman"/>
                <w:i/>
                <w:color w:val="auto"/>
              </w:rPr>
            </w:pPr>
          </w:p>
          <w:p w14:paraId="6310B584" w14:textId="5909DF14" w:rsidR="00770D1B" w:rsidRPr="00466EBC" w:rsidRDefault="00770D1B" w:rsidP="00AC21DC">
            <w:pPr>
              <w:pStyle w:val="Default"/>
              <w:rPr>
                <w:rFonts w:ascii="Times New Roman" w:hAnsi="Times New Roman" w:cs="Times New Roman"/>
                <w:i/>
                <w:color w:val="auto"/>
              </w:rPr>
            </w:pPr>
            <w:r w:rsidRPr="00466EBC">
              <w:rPr>
                <w:rFonts w:ascii="Times New Roman" w:hAnsi="Times New Roman" w:cs="Times New Roman"/>
                <w:i/>
                <w:color w:val="auto"/>
              </w:rPr>
              <w:t xml:space="preserve">Refer back to section 5.6 </w:t>
            </w:r>
            <w:r w:rsidRPr="00466EBC">
              <w:rPr>
                <w:rFonts w:ascii="Times New Roman" w:hAnsi="Times New Roman" w:cs="Times New Roman"/>
                <w:bCs/>
                <w:i/>
              </w:rPr>
              <w:t>Project Team Staffing and Resume</w:t>
            </w:r>
            <w:r w:rsidRPr="00466EBC">
              <w:rPr>
                <w:rFonts w:ascii="Times New Roman" w:hAnsi="Times New Roman" w:cs="Times New Roman"/>
                <w:bCs/>
                <w:i/>
              </w:rPr>
              <w:t>s</w:t>
            </w:r>
            <w:r w:rsidRPr="00466EBC">
              <w:rPr>
                <w:rFonts w:ascii="Times New Roman" w:hAnsi="Times New Roman" w:cs="Times New Roman"/>
                <w:i/>
                <w:color w:val="auto"/>
              </w:rPr>
              <w:t xml:space="preserve">. </w:t>
            </w:r>
          </w:p>
          <w:p w14:paraId="7BC0FCD4" w14:textId="77777777" w:rsidR="00770D1B" w:rsidRPr="00466EBC" w:rsidRDefault="00770D1B" w:rsidP="00AC21DC">
            <w:pPr>
              <w:pStyle w:val="Default"/>
              <w:rPr>
                <w:rFonts w:ascii="Times New Roman" w:hAnsi="Times New Roman" w:cs="Times New Roman"/>
                <w:i/>
                <w:color w:val="auto"/>
              </w:rPr>
            </w:pPr>
          </w:p>
          <w:p w14:paraId="603A6DB1" w14:textId="6ABFF1AF" w:rsidR="000650ED" w:rsidRPr="00466EBC" w:rsidRDefault="000650ED" w:rsidP="00AC21DC">
            <w:pPr>
              <w:pStyle w:val="Default"/>
              <w:rPr>
                <w:rFonts w:ascii="Times New Roman" w:hAnsi="Times New Roman" w:cs="Times New Roman"/>
                <w:i/>
              </w:rPr>
            </w:pPr>
          </w:p>
        </w:tc>
      </w:tr>
      <w:tr w:rsidR="00AC21DC" w:rsidRPr="00E31983" w14:paraId="48B758C1" w14:textId="77777777" w:rsidTr="00D41350">
        <w:tc>
          <w:tcPr>
            <w:tcW w:w="540" w:type="dxa"/>
            <w:tcBorders>
              <w:top w:val="single" w:sz="4" w:space="0" w:color="auto"/>
              <w:left w:val="single" w:sz="4" w:space="0" w:color="auto"/>
              <w:bottom w:val="single" w:sz="4" w:space="0" w:color="auto"/>
              <w:right w:val="single" w:sz="4" w:space="0" w:color="auto"/>
            </w:tcBorders>
          </w:tcPr>
          <w:p w14:paraId="5204F5BF" w14:textId="0BDF2411" w:rsidR="00AC21DC" w:rsidRPr="00E31983" w:rsidRDefault="00AC21DC" w:rsidP="00AC21DC">
            <w:pPr>
              <w:pStyle w:val="Default"/>
              <w:rPr>
                <w:rFonts w:ascii="Times New Roman" w:hAnsi="Times New Roman" w:cs="Times New Roman"/>
              </w:rPr>
            </w:pPr>
            <w:r>
              <w:rPr>
                <w:rFonts w:ascii="Times New Roman" w:hAnsi="Times New Roman" w:cs="Times New Roman"/>
              </w:rPr>
              <w:lastRenderedPageBreak/>
              <w:t>19</w:t>
            </w:r>
          </w:p>
        </w:tc>
        <w:tc>
          <w:tcPr>
            <w:tcW w:w="5215" w:type="dxa"/>
            <w:tcBorders>
              <w:top w:val="single" w:sz="4" w:space="0" w:color="auto"/>
              <w:left w:val="single" w:sz="4" w:space="0" w:color="auto"/>
              <w:bottom w:val="single" w:sz="4" w:space="0" w:color="auto"/>
              <w:right w:val="single" w:sz="4" w:space="0" w:color="auto"/>
            </w:tcBorders>
          </w:tcPr>
          <w:p w14:paraId="03546654" w14:textId="6F6C4053" w:rsidR="00AC21DC" w:rsidRDefault="00AC21DC" w:rsidP="00AC21DC">
            <w:pPr>
              <w:rPr>
                <w:sz w:val="22"/>
              </w:rPr>
            </w:pPr>
            <w:r>
              <w:t xml:space="preserve">Before </w:t>
            </w:r>
            <w:r w:rsidR="00325363">
              <w:t>[</w:t>
            </w:r>
            <w:r>
              <w:t>vendor</w:t>
            </w:r>
            <w:r w:rsidR="00325363">
              <w:t>]</w:t>
            </w:r>
            <w:r>
              <w:t xml:space="preserve"> can conside</w:t>
            </w:r>
            <w:r w:rsidR="00325363">
              <w:t xml:space="preserve">r bidding, we have a </w:t>
            </w:r>
            <w:r>
              <w:t xml:space="preserve">question regarding a potential conflict of interest. </w:t>
            </w:r>
          </w:p>
          <w:p w14:paraId="57E66182" w14:textId="77777777" w:rsidR="00AC21DC" w:rsidRDefault="00AC21DC" w:rsidP="00AC21DC"/>
          <w:p w14:paraId="3C378C86" w14:textId="39D4B983" w:rsidR="00AC21DC" w:rsidRDefault="00325363" w:rsidP="00AC21DC">
            <w:r>
              <w:t xml:space="preserve">[We] are </w:t>
            </w:r>
            <w:r w:rsidR="00AC21DC">
              <w:t xml:space="preserve">working for the OCIO as Project Management Partners. In our roles, we support agency projects, </w:t>
            </w:r>
            <w:r w:rsidR="00AC21DC">
              <w:lastRenderedPageBreak/>
              <w:t xml:space="preserve">including </w:t>
            </w:r>
            <w:r w:rsidR="00AC21DC" w:rsidRPr="00466EBC">
              <w:t xml:space="preserve">WaTech with project management support and guidance to improve the outcomes of gated funding projects. </w:t>
            </w:r>
            <w:proofErr w:type="gramStart"/>
            <w:r w:rsidR="00AC21DC" w:rsidRPr="00466EBC">
              <w:t>We’d</w:t>
            </w:r>
            <w:proofErr w:type="gramEnd"/>
            <w:r w:rsidR="00AC21DC" w:rsidRPr="00466EBC">
              <w:t xml:space="preserve"> love to bid on this work, but given our roles thought</w:t>
            </w:r>
            <w:r w:rsidR="00AC21DC">
              <w:t xml:space="preserve"> we should check with you first</w:t>
            </w:r>
            <w:r>
              <w:t xml:space="preserve"> [Weather it would be a conflict of interest]</w:t>
            </w:r>
            <w:r w:rsidR="00AC21DC">
              <w:t xml:space="preserve">. </w:t>
            </w:r>
          </w:p>
          <w:p w14:paraId="235475E2" w14:textId="77777777" w:rsidR="00AC21DC" w:rsidRPr="001E2276" w:rsidRDefault="00AC21DC" w:rsidP="00AC21DC">
            <w:pPr>
              <w:pStyle w:val="Default"/>
              <w:rPr>
                <w:rFonts w:ascii="Times New Roman" w:hAnsi="Times New Roman" w:cs="Times New Roman"/>
              </w:rPr>
            </w:pPr>
          </w:p>
        </w:tc>
        <w:tc>
          <w:tcPr>
            <w:tcW w:w="5495" w:type="dxa"/>
            <w:tcBorders>
              <w:top w:val="single" w:sz="4" w:space="0" w:color="auto"/>
              <w:left w:val="single" w:sz="4" w:space="0" w:color="auto"/>
              <w:bottom w:val="single" w:sz="4" w:space="0" w:color="auto"/>
              <w:right w:val="single" w:sz="4" w:space="0" w:color="auto"/>
            </w:tcBorders>
          </w:tcPr>
          <w:p w14:paraId="2884B845" w14:textId="4BEC2ECB" w:rsidR="00C64A9A" w:rsidRPr="00466EBC" w:rsidRDefault="00466EBC" w:rsidP="00466EBC">
            <w:pPr>
              <w:pStyle w:val="BodyTextIndent"/>
              <w:ind w:left="0"/>
              <w:rPr>
                <w:i/>
                <w:szCs w:val="24"/>
              </w:rPr>
            </w:pPr>
            <w:r w:rsidRPr="00466EBC">
              <w:rPr>
                <w:bCs/>
                <w:i/>
                <w:szCs w:val="24"/>
              </w:rPr>
              <w:lastRenderedPageBreak/>
              <w:t xml:space="preserve">It is likely a conflict of interest would arise in this case. </w:t>
            </w:r>
          </w:p>
          <w:p w14:paraId="7636100E" w14:textId="77777777" w:rsidR="00C64A9A" w:rsidRPr="00466EBC" w:rsidRDefault="00C64A9A" w:rsidP="00C64A9A">
            <w:pPr>
              <w:pStyle w:val="BodyTextIndent"/>
              <w:ind w:left="0"/>
              <w:rPr>
                <w:i/>
                <w:szCs w:val="24"/>
              </w:rPr>
            </w:pPr>
          </w:p>
          <w:p w14:paraId="7A3B1C3D" w14:textId="77777777" w:rsidR="00AC21DC" w:rsidRPr="00466EBC" w:rsidRDefault="00AC21DC" w:rsidP="00AC21DC">
            <w:pPr>
              <w:pStyle w:val="Default"/>
              <w:rPr>
                <w:rFonts w:ascii="Times New Roman" w:hAnsi="Times New Roman" w:cs="Times New Roman"/>
                <w:i/>
              </w:rPr>
            </w:pPr>
          </w:p>
        </w:tc>
      </w:tr>
      <w:tr w:rsidR="00AC21DC" w:rsidRPr="00E31983" w14:paraId="4836DF94" w14:textId="77777777" w:rsidTr="00D41350">
        <w:tc>
          <w:tcPr>
            <w:tcW w:w="540" w:type="dxa"/>
            <w:tcBorders>
              <w:top w:val="single" w:sz="4" w:space="0" w:color="auto"/>
              <w:left w:val="single" w:sz="4" w:space="0" w:color="auto"/>
              <w:bottom w:val="single" w:sz="4" w:space="0" w:color="auto"/>
              <w:right w:val="single" w:sz="4" w:space="0" w:color="auto"/>
            </w:tcBorders>
          </w:tcPr>
          <w:p w14:paraId="1B1CDF28" w14:textId="77777777" w:rsidR="00AC21DC" w:rsidRPr="00E31983" w:rsidRDefault="00AC21DC" w:rsidP="00AC21DC">
            <w:pPr>
              <w:pStyle w:val="Default"/>
              <w:rPr>
                <w:rFonts w:ascii="Times New Roman" w:hAnsi="Times New Roman" w:cs="Times New Roman"/>
              </w:rPr>
            </w:pPr>
          </w:p>
        </w:tc>
        <w:tc>
          <w:tcPr>
            <w:tcW w:w="5215" w:type="dxa"/>
            <w:tcBorders>
              <w:top w:val="single" w:sz="4" w:space="0" w:color="auto"/>
              <w:left w:val="single" w:sz="4" w:space="0" w:color="auto"/>
              <w:bottom w:val="single" w:sz="4" w:space="0" w:color="auto"/>
              <w:right w:val="single" w:sz="4" w:space="0" w:color="auto"/>
            </w:tcBorders>
          </w:tcPr>
          <w:p w14:paraId="3DA9C3FE" w14:textId="77777777" w:rsidR="00AC21DC" w:rsidRPr="001E2276" w:rsidRDefault="00AC21DC" w:rsidP="00AC21DC">
            <w:pPr>
              <w:pStyle w:val="Default"/>
              <w:rPr>
                <w:rFonts w:ascii="Times New Roman" w:hAnsi="Times New Roman" w:cs="Times New Roman"/>
              </w:rPr>
            </w:pPr>
          </w:p>
        </w:tc>
        <w:tc>
          <w:tcPr>
            <w:tcW w:w="5495" w:type="dxa"/>
            <w:tcBorders>
              <w:top w:val="single" w:sz="4" w:space="0" w:color="auto"/>
              <w:left w:val="single" w:sz="4" w:space="0" w:color="auto"/>
              <w:bottom w:val="single" w:sz="4" w:space="0" w:color="auto"/>
              <w:right w:val="single" w:sz="4" w:space="0" w:color="auto"/>
            </w:tcBorders>
          </w:tcPr>
          <w:p w14:paraId="34D0C589" w14:textId="77777777" w:rsidR="00AC21DC" w:rsidRPr="00E31983" w:rsidRDefault="00AC21DC" w:rsidP="00AC21DC">
            <w:pPr>
              <w:pStyle w:val="Default"/>
              <w:rPr>
                <w:rFonts w:ascii="Times New Roman" w:hAnsi="Times New Roman" w:cs="Times New Roman"/>
              </w:rPr>
            </w:pPr>
          </w:p>
        </w:tc>
      </w:tr>
    </w:tbl>
    <w:p w14:paraId="05314BA0" w14:textId="1E1565D6" w:rsidR="00187BE2" w:rsidRDefault="00E71957">
      <w:pPr>
        <w:rPr>
          <w:szCs w:val="24"/>
        </w:rPr>
      </w:pPr>
      <w:r w:rsidRPr="00E31983">
        <w:rPr>
          <w:szCs w:val="24"/>
        </w:rPr>
        <w:br w:type="textWrapping" w:clear="all"/>
      </w:r>
    </w:p>
    <w:p w14:paraId="163B2DC6" w14:textId="2ABC8A61" w:rsidR="00B96A3B" w:rsidRPr="00E31983" w:rsidRDefault="00B96A3B">
      <w:pPr>
        <w:rPr>
          <w:szCs w:val="24"/>
        </w:rPr>
      </w:pPr>
    </w:p>
    <w:sectPr w:rsidR="00B96A3B" w:rsidRPr="00E31983" w:rsidSect="007D370E">
      <w:headerReference w:type="default" r:id="rId15"/>
      <w:footerReference w:type="default" r:id="rId16"/>
      <w:headerReference w:type="first" r:id="rId17"/>
      <w:pgSz w:w="12240" w:h="15840" w:code="1"/>
      <w:pgMar w:top="720" w:right="720" w:bottom="720" w:left="720" w:header="720" w:footer="64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903DC" w14:textId="77777777" w:rsidR="00853ED0" w:rsidRDefault="00853ED0" w:rsidP="0028737F">
      <w:r>
        <w:separator/>
      </w:r>
    </w:p>
  </w:endnote>
  <w:endnote w:type="continuationSeparator" w:id="0">
    <w:p w14:paraId="68E802AD" w14:textId="77777777" w:rsidR="00853ED0" w:rsidRDefault="00853ED0" w:rsidP="0028737F">
      <w:r>
        <w:continuationSeparator/>
      </w:r>
    </w:p>
  </w:endnote>
  <w:endnote w:type="continuationNotice" w:id="1">
    <w:p w14:paraId="61A8F610" w14:textId="77777777" w:rsidR="00853ED0" w:rsidRDefault="00853E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35DDB" w14:textId="77777777" w:rsidR="00325363" w:rsidRPr="00113A98" w:rsidRDefault="00325363" w:rsidP="009A1FE5">
    <w:pPr>
      <w:pStyle w:val="Footer"/>
      <w:tabs>
        <w:tab w:val="clear" w:pos="9360"/>
        <w:tab w:val="right" w:pos="10080"/>
      </w:tabs>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FAB7E" w14:textId="77777777" w:rsidR="00853ED0" w:rsidRDefault="00853ED0" w:rsidP="0028737F">
      <w:r>
        <w:separator/>
      </w:r>
    </w:p>
  </w:footnote>
  <w:footnote w:type="continuationSeparator" w:id="0">
    <w:p w14:paraId="4C32095C" w14:textId="77777777" w:rsidR="00853ED0" w:rsidRDefault="00853ED0" w:rsidP="0028737F">
      <w:r>
        <w:continuationSeparator/>
      </w:r>
    </w:p>
  </w:footnote>
  <w:footnote w:type="continuationNotice" w:id="1">
    <w:p w14:paraId="65EF20F6" w14:textId="77777777" w:rsidR="00853ED0" w:rsidRDefault="00853E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4B8A7" w14:textId="77777777" w:rsidR="00325363" w:rsidRDefault="00325363" w:rsidP="008460FB">
    <w:pPr>
      <w:rPr>
        <w:rFonts w:asciiTheme="minorHAnsi" w:hAnsiTheme="minorHAnsi"/>
        <w:sz w:val="22"/>
        <w:szCs w:val="22"/>
      </w:rPr>
    </w:pPr>
  </w:p>
  <w:p w14:paraId="610CA1BA" w14:textId="77777777" w:rsidR="00325363" w:rsidRDefault="00325363" w:rsidP="008460FB">
    <w:pPr>
      <w:rPr>
        <w:rFonts w:asciiTheme="minorHAnsi" w:hAnsiTheme="minorHAnsi"/>
        <w:sz w:val="22"/>
        <w:szCs w:val="22"/>
      </w:rPr>
    </w:pPr>
  </w:p>
  <w:p w14:paraId="3CA54C37" w14:textId="77777777" w:rsidR="00325363" w:rsidRDefault="00325363" w:rsidP="008460FB">
    <w:pPr>
      <w:rPr>
        <w:rFonts w:asciiTheme="minorHAnsi" w:hAnsiTheme="minorHAnsi"/>
        <w:sz w:val="22"/>
        <w:szCs w:val="22"/>
      </w:rPr>
    </w:pPr>
  </w:p>
  <w:p w14:paraId="2C69A62F" w14:textId="77777777" w:rsidR="00325363" w:rsidRPr="008460FB" w:rsidRDefault="00325363" w:rsidP="008460FB">
    <w:pPr>
      <w:rPr>
        <w:rFonts w:asciiTheme="minorHAnsi" w:hAnsiTheme="minorHAns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BAB97" w14:textId="77777777" w:rsidR="00325363" w:rsidRDefault="00325363" w:rsidP="004760C6">
    <w:pPr>
      <w:spacing w:line="480" w:lineRule="auto"/>
      <w:jc w:val="center"/>
      <w:rPr>
        <w:rFonts w:asciiTheme="minorHAnsi" w:hAnsiTheme="minorHAnsi" w:cstheme="minorHAnsi"/>
        <w:color w:val="008000"/>
        <w:sz w:val="18"/>
      </w:rPr>
    </w:pPr>
    <w:r w:rsidRPr="00F76549">
      <w:rPr>
        <w:rFonts w:ascii="Arial" w:hAnsi="Arial" w:cs="Arial"/>
        <w:noProof/>
        <w:color w:val="008000"/>
        <w:szCs w:val="24"/>
      </w:rPr>
      <mc:AlternateContent>
        <mc:Choice Requires="wps">
          <w:drawing>
            <wp:anchor distT="45720" distB="45720" distL="114300" distR="114300" simplePos="0" relativeHeight="251662336" behindDoc="0" locked="0" layoutInCell="1" allowOverlap="1" wp14:anchorId="77687B12" wp14:editId="7E465CCB">
              <wp:simplePos x="0" y="0"/>
              <wp:positionH relativeFrom="column">
                <wp:posOffset>4961890</wp:posOffset>
              </wp:positionH>
              <wp:positionV relativeFrom="paragraph">
                <wp:posOffset>-19685</wp:posOffset>
              </wp:positionV>
              <wp:extent cx="1795145" cy="1404620"/>
              <wp:effectExtent l="0" t="0" r="0" b="6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1404620"/>
                      </a:xfrm>
                      <a:prstGeom prst="rect">
                        <a:avLst/>
                      </a:prstGeom>
                      <a:solidFill>
                        <a:srgbClr val="FFFFFF"/>
                      </a:solidFill>
                      <a:ln w="9525">
                        <a:noFill/>
                        <a:miter lim="800000"/>
                        <a:headEnd/>
                        <a:tailEnd/>
                      </a:ln>
                    </wps:spPr>
                    <wps:txbx>
                      <w:txbxContent>
                        <w:p w14:paraId="6F464B8A" w14:textId="41179356" w:rsidR="00325363" w:rsidRPr="00F76549" w:rsidRDefault="00325363" w:rsidP="004F168B">
                          <w:pPr>
                            <w:jc w:val="center"/>
                            <w:rPr>
                              <w:rFonts w:ascii="Arial" w:hAnsi="Arial" w:cs="Arial"/>
                              <w:color w:val="008000"/>
                              <w:sz w:val="18"/>
                              <w:szCs w:val="18"/>
                            </w:rPr>
                          </w:pPr>
                          <w:r>
                            <w:rPr>
                              <w:rFonts w:ascii="Arial" w:hAnsi="Arial" w:cs="Arial"/>
                              <w:color w:val="008000"/>
                              <w:sz w:val="18"/>
                              <w:szCs w:val="18"/>
                            </w:rPr>
                            <w:t>MARK QUIMBY</w:t>
                          </w:r>
                        </w:p>
                        <w:p w14:paraId="76CCD415" w14:textId="4D306B45" w:rsidR="00325363" w:rsidRDefault="00325363" w:rsidP="004F168B">
                          <w:pPr>
                            <w:jc w:val="center"/>
                            <w:rPr>
                              <w:rFonts w:ascii="Arial" w:hAnsi="Arial" w:cs="Arial"/>
                              <w:color w:val="008000"/>
                              <w:sz w:val="18"/>
                              <w:szCs w:val="18"/>
                            </w:rPr>
                          </w:pPr>
                          <w:r>
                            <w:rPr>
                              <w:rFonts w:ascii="Arial" w:hAnsi="Arial" w:cs="Arial"/>
                              <w:color w:val="008000"/>
                              <w:sz w:val="18"/>
                              <w:szCs w:val="18"/>
                            </w:rPr>
                            <w:t xml:space="preserve">Acting </w:t>
                          </w:r>
                          <w:r w:rsidRPr="00F76549">
                            <w:rPr>
                              <w:rFonts w:ascii="Arial" w:hAnsi="Arial" w:cs="Arial"/>
                              <w:color w:val="008000"/>
                              <w:sz w:val="18"/>
                              <w:szCs w:val="18"/>
                            </w:rPr>
                            <w:t xml:space="preserve">Director &amp; </w:t>
                          </w:r>
                        </w:p>
                        <w:p w14:paraId="2AF119A6" w14:textId="77777777" w:rsidR="00325363" w:rsidRPr="00F76549" w:rsidRDefault="00325363" w:rsidP="004F168B">
                          <w:pPr>
                            <w:jc w:val="center"/>
                            <w:rPr>
                              <w:rFonts w:ascii="Arial" w:hAnsi="Arial" w:cs="Arial"/>
                              <w:color w:val="008000"/>
                              <w:sz w:val="18"/>
                              <w:szCs w:val="18"/>
                            </w:rPr>
                          </w:pPr>
                          <w:r w:rsidRPr="00F76549">
                            <w:rPr>
                              <w:rFonts w:ascii="Arial" w:hAnsi="Arial" w:cs="Arial"/>
                              <w:color w:val="008000"/>
                              <w:sz w:val="18"/>
                              <w:szCs w:val="18"/>
                            </w:rPr>
                            <w:t>State Chief Information Officer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687B12" id="_x0000_t202" coordsize="21600,21600" o:spt="202" path="m,l,21600r21600,l21600,xe">
              <v:stroke joinstyle="miter"/>
              <v:path gradientshapeok="t" o:connecttype="rect"/>
            </v:shapetype>
            <v:shape id="Text Box 3" o:spid="_x0000_s1026" type="#_x0000_t202" style="position:absolute;left:0;text-align:left;margin-left:390.7pt;margin-top:-1.55pt;width:141.3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" stroked="f">
              <v:textbox style="mso-fit-shape-to-text:t">
                <w:txbxContent>
                  <w:p w14:paraId="6F464B8A" w14:textId="41179356" w:rsidR="00325363" w:rsidRPr="00F76549" w:rsidRDefault="00325363" w:rsidP="004F168B">
                    <w:pPr>
                      <w:jc w:val="center"/>
                      <w:rPr>
                        <w:rFonts w:ascii="Arial" w:hAnsi="Arial" w:cs="Arial"/>
                        <w:color w:val="008000"/>
                        <w:sz w:val="18"/>
                        <w:szCs w:val="18"/>
                      </w:rPr>
                    </w:pPr>
                    <w:r>
                      <w:rPr>
                        <w:rFonts w:ascii="Arial" w:hAnsi="Arial" w:cs="Arial"/>
                        <w:color w:val="008000"/>
                        <w:sz w:val="18"/>
                        <w:szCs w:val="18"/>
                      </w:rPr>
                      <w:t>MARK QUIMBY</w:t>
                    </w:r>
                  </w:p>
                  <w:p w14:paraId="76CCD415" w14:textId="4D306B45" w:rsidR="00325363" w:rsidRDefault="00325363" w:rsidP="004F168B">
                    <w:pPr>
                      <w:jc w:val="center"/>
                      <w:rPr>
                        <w:rFonts w:ascii="Arial" w:hAnsi="Arial" w:cs="Arial"/>
                        <w:color w:val="008000"/>
                        <w:sz w:val="18"/>
                        <w:szCs w:val="18"/>
                      </w:rPr>
                    </w:pPr>
                    <w:r>
                      <w:rPr>
                        <w:rFonts w:ascii="Arial" w:hAnsi="Arial" w:cs="Arial"/>
                        <w:color w:val="008000"/>
                        <w:sz w:val="18"/>
                        <w:szCs w:val="18"/>
                      </w:rPr>
                      <w:t xml:space="preserve">Acting </w:t>
                    </w:r>
                    <w:r w:rsidRPr="00F76549">
                      <w:rPr>
                        <w:rFonts w:ascii="Arial" w:hAnsi="Arial" w:cs="Arial"/>
                        <w:color w:val="008000"/>
                        <w:sz w:val="18"/>
                        <w:szCs w:val="18"/>
                      </w:rPr>
                      <w:t xml:space="preserve">Director &amp; </w:t>
                    </w:r>
                  </w:p>
                  <w:p w14:paraId="2AF119A6" w14:textId="77777777" w:rsidR="00325363" w:rsidRPr="00F76549" w:rsidRDefault="00325363" w:rsidP="004F168B">
                    <w:pPr>
                      <w:jc w:val="center"/>
                      <w:rPr>
                        <w:rFonts w:ascii="Arial" w:hAnsi="Arial" w:cs="Arial"/>
                        <w:color w:val="008000"/>
                        <w:sz w:val="18"/>
                        <w:szCs w:val="18"/>
                      </w:rPr>
                    </w:pPr>
                    <w:r w:rsidRPr="00F76549">
                      <w:rPr>
                        <w:rFonts w:ascii="Arial" w:hAnsi="Arial" w:cs="Arial"/>
                        <w:color w:val="008000"/>
                        <w:sz w:val="18"/>
                        <w:szCs w:val="18"/>
                      </w:rPr>
                      <w:t>State Chief Information Officer</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6C62D04E" wp14:editId="25DE2438">
              <wp:simplePos x="0" y="0"/>
              <wp:positionH relativeFrom="margin">
                <wp:align>left</wp:align>
              </wp:positionH>
              <wp:positionV relativeFrom="paragraph">
                <wp:posOffset>6439</wp:posOffset>
              </wp:positionV>
              <wp:extent cx="1056068" cy="3477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68" cy="34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52D99" w14:textId="77777777" w:rsidR="00325363" w:rsidRPr="0051696E" w:rsidRDefault="00325363" w:rsidP="0051696E">
                          <w:pPr>
                            <w:jc w:val="center"/>
                            <w:rPr>
                              <w:rFonts w:ascii="Arial" w:hAnsi="Arial" w:cs="Arial"/>
                              <w:color w:val="008000"/>
                              <w:sz w:val="18"/>
                              <w:szCs w:val="18"/>
                            </w:rPr>
                          </w:pPr>
                          <w:r w:rsidRPr="0051696E">
                            <w:rPr>
                              <w:rFonts w:ascii="Arial" w:hAnsi="Arial" w:cs="Arial"/>
                              <w:color w:val="008000"/>
                              <w:sz w:val="18"/>
                              <w:szCs w:val="18"/>
                            </w:rPr>
                            <w:t>JAY INSLEE</w:t>
                          </w:r>
                        </w:p>
                        <w:p w14:paraId="32033301" w14:textId="77777777" w:rsidR="00325363" w:rsidRPr="0051696E" w:rsidRDefault="00325363" w:rsidP="0051696E">
                          <w:pPr>
                            <w:jc w:val="center"/>
                            <w:rPr>
                              <w:rFonts w:ascii="Arial" w:hAnsi="Arial" w:cs="Arial"/>
                              <w:color w:val="008000"/>
                              <w:sz w:val="18"/>
                              <w:szCs w:val="18"/>
                            </w:rPr>
                          </w:pPr>
                          <w:r w:rsidRPr="0051696E">
                            <w:rPr>
                              <w:rFonts w:ascii="Arial" w:hAnsi="Arial" w:cs="Arial"/>
                              <w:color w:val="008000"/>
                              <w:sz w:val="18"/>
                              <w:szCs w:val="18"/>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2D04E" id="_x0000_s1027" type="#_x0000_t202" style="position:absolute;left:0;text-align:left;margin-left:0;margin-top:.5pt;width:83.15pt;height:27.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YeugIAAMA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" filled="f" stroked="f">
              <v:textbox>
                <w:txbxContent>
                  <w:p w14:paraId="6C952D99" w14:textId="77777777" w:rsidR="00325363" w:rsidRPr="0051696E" w:rsidRDefault="00325363" w:rsidP="0051696E">
                    <w:pPr>
                      <w:jc w:val="center"/>
                      <w:rPr>
                        <w:rFonts w:ascii="Arial" w:hAnsi="Arial" w:cs="Arial"/>
                        <w:color w:val="008000"/>
                        <w:sz w:val="18"/>
                        <w:szCs w:val="18"/>
                      </w:rPr>
                    </w:pPr>
                    <w:r w:rsidRPr="0051696E">
                      <w:rPr>
                        <w:rFonts w:ascii="Arial" w:hAnsi="Arial" w:cs="Arial"/>
                        <w:color w:val="008000"/>
                        <w:sz w:val="18"/>
                        <w:szCs w:val="18"/>
                      </w:rPr>
                      <w:t>JAY INSLEE</w:t>
                    </w:r>
                  </w:p>
                  <w:p w14:paraId="32033301" w14:textId="77777777" w:rsidR="00325363" w:rsidRPr="0051696E" w:rsidRDefault="00325363" w:rsidP="0051696E">
                    <w:pPr>
                      <w:jc w:val="center"/>
                      <w:rPr>
                        <w:rFonts w:ascii="Arial" w:hAnsi="Arial" w:cs="Arial"/>
                        <w:color w:val="008000"/>
                        <w:sz w:val="18"/>
                        <w:szCs w:val="18"/>
                      </w:rPr>
                    </w:pPr>
                    <w:r w:rsidRPr="0051696E">
                      <w:rPr>
                        <w:rFonts w:ascii="Arial" w:hAnsi="Arial" w:cs="Arial"/>
                        <w:color w:val="008000"/>
                        <w:sz w:val="18"/>
                        <w:szCs w:val="18"/>
                      </w:rPr>
                      <w:t>Governor</w:t>
                    </w:r>
                  </w:p>
                </w:txbxContent>
              </v:textbox>
              <w10:wrap anchorx="margin"/>
            </v:shape>
          </w:pict>
        </mc:Fallback>
      </mc:AlternateContent>
    </w:r>
    <w:r>
      <w:rPr>
        <w:noProof/>
      </w:rPr>
      <w:drawing>
        <wp:anchor distT="0" distB="0" distL="114300" distR="114300" simplePos="0" relativeHeight="251658240" behindDoc="0" locked="0" layoutInCell="1" allowOverlap="1" wp14:anchorId="562030C4" wp14:editId="2BFBA06D">
          <wp:simplePos x="0" y="0"/>
          <wp:positionH relativeFrom="page">
            <wp:align>center</wp:align>
          </wp:positionH>
          <wp:positionV relativeFrom="paragraph">
            <wp:posOffset>-167640</wp:posOffset>
          </wp:positionV>
          <wp:extent cx="66675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276C8" w14:textId="77777777" w:rsidR="00325363" w:rsidRDefault="00325363" w:rsidP="004760C6">
    <w:pPr>
      <w:spacing w:line="480" w:lineRule="auto"/>
      <w:jc w:val="center"/>
      <w:rPr>
        <w:rFonts w:asciiTheme="minorHAnsi" w:hAnsiTheme="minorHAnsi" w:cstheme="minorHAnsi"/>
        <w:color w:val="008000"/>
        <w:sz w:val="18"/>
      </w:rPr>
    </w:pPr>
  </w:p>
  <w:p w14:paraId="7B338F99" w14:textId="77777777" w:rsidR="00325363" w:rsidRPr="0051696E" w:rsidRDefault="00325363" w:rsidP="00FD2E9C">
    <w:pPr>
      <w:spacing w:after="120"/>
      <w:jc w:val="center"/>
      <w:rPr>
        <w:rFonts w:ascii="Arial" w:hAnsi="Arial" w:cs="Arial"/>
        <w:color w:val="008000"/>
        <w:sz w:val="18"/>
      </w:rPr>
    </w:pPr>
    <w:r w:rsidRPr="0051696E">
      <w:rPr>
        <w:rFonts w:ascii="Arial" w:hAnsi="Arial" w:cs="Arial"/>
        <w:color w:val="008000"/>
        <w:sz w:val="18"/>
      </w:rPr>
      <w:t>STATE OF WASHINGTON</w:t>
    </w:r>
  </w:p>
  <w:p w14:paraId="0418E296" w14:textId="77777777" w:rsidR="00325363" w:rsidRDefault="00325363" w:rsidP="00FD2E9C">
    <w:pPr>
      <w:spacing w:after="120"/>
      <w:jc w:val="center"/>
      <w:rPr>
        <w:rFonts w:ascii="Arial" w:hAnsi="Arial" w:cs="Arial"/>
        <w:color w:val="008000"/>
        <w:szCs w:val="24"/>
      </w:rPr>
    </w:pPr>
    <w:r w:rsidRPr="0051696E">
      <w:rPr>
        <w:rFonts w:ascii="Arial" w:hAnsi="Arial" w:cs="Arial"/>
        <w:color w:val="008000"/>
        <w:szCs w:val="24"/>
      </w:rPr>
      <w:t>WASHINGTON TECHNOLOGY SOLUTIONS</w:t>
    </w:r>
  </w:p>
  <w:p w14:paraId="49B94DAA" w14:textId="77777777" w:rsidR="00325363" w:rsidRPr="00F844AA" w:rsidRDefault="00325363" w:rsidP="00F844AA">
    <w:pPr>
      <w:spacing w:after="40" w:line="276" w:lineRule="auto"/>
      <w:jc w:val="center"/>
      <w:rPr>
        <w:rFonts w:ascii="Arial" w:hAnsi="Arial" w:cs="Arial"/>
        <w:i/>
        <w:color w:val="008000"/>
        <w:sz w:val="20"/>
        <w:szCs w:val="24"/>
      </w:rPr>
    </w:pPr>
    <w:r>
      <w:rPr>
        <w:rFonts w:ascii="Arial" w:hAnsi="Arial" w:cs="Arial"/>
        <w:i/>
        <w:color w:val="008000"/>
        <w:sz w:val="20"/>
        <w:szCs w:val="24"/>
      </w:rPr>
      <w:t>Washington’s C</w:t>
    </w:r>
    <w:r w:rsidRPr="00DE2CED">
      <w:rPr>
        <w:rFonts w:ascii="Arial" w:hAnsi="Arial" w:cs="Arial"/>
        <w:i/>
        <w:color w:val="008000"/>
        <w:sz w:val="20"/>
        <w:szCs w:val="24"/>
      </w:rPr>
      <w:t xml:space="preserve">onsolidated </w:t>
    </w:r>
    <w:r>
      <w:rPr>
        <w:rFonts w:ascii="Arial" w:hAnsi="Arial" w:cs="Arial"/>
        <w:i/>
        <w:color w:val="008000"/>
        <w:sz w:val="20"/>
        <w:szCs w:val="24"/>
      </w:rPr>
      <w:t>Technology Services A</w:t>
    </w:r>
    <w:r w:rsidRPr="00DE2CED">
      <w:rPr>
        <w:rFonts w:ascii="Arial" w:hAnsi="Arial" w:cs="Arial"/>
        <w:i/>
        <w:color w:val="008000"/>
        <w:sz w:val="20"/>
        <w:szCs w:val="24"/>
      </w:rPr>
      <w:t>gency</w:t>
    </w:r>
  </w:p>
  <w:p w14:paraId="64E53CEF" w14:textId="77777777" w:rsidR="00325363" w:rsidRPr="0051696E" w:rsidRDefault="00325363" w:rsidP="00FD2E9C">
    <w:pPr>
      <w:spacing w:after="120"/>
      <w:jc w:val="center"/>
      <w:rPr>
        <w:rFonts w:ascii="Arial" w:hAnsi="Arial" w:cs="Arial"/>
        <w:color w:val="008000"/>
        <w:sz w:val="20"/>
        <w:szCs w:val="24"/>
      </w:rPr>
    </w:pPr>
    <w:r w:rsidRPr="0051696E">
      <w:rPr>
        <w:rFonts w:ascii="Arial" w:hAnsi="Arial" w:cs="Arial"/>
        <w:color w:val="008000"/>
        <w:sz w:val="20"/>
        <w:szCs w:val="24"/>
      </w:rPr>
      <w:t xml:space="preserve">1500 Jefferson Street SE ▪ Olympia, Washington 98504-1501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1860"/>
    <w:multiLevelType w:val="hybridMultilevel"/>
    <w:tmpl w:val="90742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47166E"/>
    <w:multiLevelType w:val="hybridMultilevel"/>
    <w:tmpl w:val="F9A6F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03029"/>
    <w:multiLevelType w:val="hybridMultilevel"/>
    <w:tmpl w:val="964C6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7F3DDF"/>
    <w:multiLevelType w:val="hybridMultilevel"/>
    <w:tmpl w:val="96A22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F662FB"/>
    <w:multiLevelType w:val="multilevel"/>
    <w:tmpl w:val="EBD4E546"/>
    <w:lvl w:ilvl="0">
      <w:start w:val="1"/>
      <w:numFmt w:val="decimal"/>
      <w:pStyle w:val="RFIHeading"/>
      <w:lvlText w:val="%1)"/>
      <w:lvlJc w:val="left"/>
      <w:pPr>
        <w:tabs>
          <w:tab w:val="num" w:pos="360"/>
        </w:tabs>
        <w:ind w:left="360" w:hanging="360"/>
      </w:pPr>
      <w:rPr>
        <w:rFonts w:hint="default"/>
      </w:rPr>
    </w:lvl>
    <w:lvl w:ilvl="1">
      <w:start w:val="1"/>
      <w:numFmt w:val="decimal"/>
      <w:lvlText w:val="%2."/>
      <w:lvlJc w:val="left"/>
      <w:pPr>
        <w:tabs>
          <w:tab w:val="num" w:pos="900"/>
        </w:tabs>
        <w:ind w:left="90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9C12B06"/>
    <w:multiLevelType w:val="hybridMultilevel"/>
    <w:tmpl w:val="86F01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74B314E"/>
    <w:multiLevelType w:val="hybridMultilevel"/>
    <w:tmpl w:val="664CF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DA63AEC"/>
    <w:multiLevelType w:val="hybridMultilevel"/>
    <w:tmpl w:val="44F0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A2799C"/>
    <w:multiLevelType w:val="multilevel"/>
    <w:tmpl w:val="38F0A5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9" w15:restartNumberingAfterBreak="0">
    <w:nsid w:val="70CE6848"/>
    <w:multiLevelType w:val="multilevel"/>
    <w:tmpl w:val="2424F7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505084F"/>
    <w:multiLevelType w:val="hybridMultilevel"/>
    <w:tmpl w:val="C696E6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79D65020"/>
    <w:multiLevelType w:val="multilevel"/>
    <w:tmpl w:val="42D6913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EB9573C"/>
    <w:multiLevelType w:val="multilevel"/>
    <w:tmpl w:val="AB60259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7"/>
  </w:num>
  <w:num w:numId="3">
    <w:abstractNumId w:val="0"/>
  </w:num>
  <w:num w:numId="4">
    <w:abstractNumId w:val="3"/>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11"/>
  </w:num>
  <w:num w:numId="1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E2"/>
    <w:rsid w:val="000004B3"/>
    <w:rsid w:val="000012C4"/>
    <w:rsid w:val="00001CD4"/>
    <w:rsid w:val="00017DEA"/>
    <w:rsid w:val="00022430"/>
    <w:rsid w:val="000253AD"/>
    <w:rsid w:val="000265B4"/>
    <w:rsid w:val="00026E17"/>
    <w:rsid w:val="00026EC2"/>
    <w:rsid w:val="000348D4"/>
    <w:rsid w:val="00040BF2"/>
    <w:rsid w:val="000502B5"/>
    <w:rsid w:val="00050BFC"/>
    <w:rsid w:val="00051D73"/>
    <w:rsid w:val="00053F08"/>
    <w:rsid w:val="00056EC2"/>
    <w:rsid w:val="00064DA3"/>
    <w:rsid w:val="000650ED"/>
    <w:rsid w:val="00065DFB"/>
    <w:rsid w:val="00066531"/>
    <w:rsid w:val="00082D70"/>
    <w:rsid w:val="00082FB2"/>
    <w:rsid w:val="000834A7"/>
    <w:rsid w:val="00087093"/>
    <w:rsid w:val="0009242F"/>
    <w:rsid w:val="00097EC6"/>
    <w:rsid w:val="000A3B99"/>
    <w:rsid w:val="000A50E0"/>
    <w:rsid w:val="000A52A5"/>
    <w:rsid w:val="000A53EA"/>
    <w:rsid w:val="000B3E87"/>
    <w:rsid w:val="000B427A"/>
    <w:rsid w:val="000B7B3B"/>
    <w:rsid w:val="000C0B37"/>
    <w:rsid w:val="000C2C90"/>
    <w:rsid w:val="000C62D0"/>
    <w:rsid w:val="000D3FA9"/>
    <w:rsid w:val="000D643B"/>
    <w:rsid w:val="000E6A93"/>
    <w:rsid w:val="00106056"/>
    <w:rsid w:val="00113A98"/>
    <w:rsid w:val="00113CB7"/>
    <w:rsid w:val="00142E25"/>
    <w:rsid w:val="001468A7"/>
    <w:rsid w:val="0015258A"/>
    <w:rsid w:val="00153AE2"/>
    <w:rsid w:val="00157564"/>
    <w:rsid w:val="00166591"/>
    <w:rsid w:val="00167380"/>
    <w:rsid w:val="00175591"/>
    <w:rsid w:val="001757EE"/>
    <w:rsid w:val="00176075"/>
    <w:rsid w:val="00177ACA"/>
    <w:rsid w:val="00182392"/>
    <w:rsid w:val="00182D06"/>
    <w:rsid w:val="00187BE2"/>
    <w:rsid w:val="00193163"/>
    <w:rsid w:val="001A47DE"/>
    <w:rsid w:val="001B1058"/>
    <w:rsid w:val="001C0FCC"/>
    <w:rsid w:val="001C2A11"/>
    <w:rsid w:val="001C6D01"/>
    <w:rsid w:val="001C6F12"/>
    <w:rsid w:val="001D2313"/>
    <w:rsid w:val="001D3F09"/>
    <w:rsid w:val="001E184A"/>
    <w:rsid w:val="001E2276"/>
    <w:rsid w:val="00200270"/>
    <w:rsid w:val="002221F7"/>
    <w:rsid w:val="00222AC7"/>
    <w:rsid w:val="00230ABA"/>
    <w:rsid w:val="002332CB"/>
    <w:rsid w:val="00234F9B"/>
    <w:rsid w:val="00242068"/>
    <w:rsid w:val="002426ED"/>
    <w:rsid w:val="002516F1"/>
    <w:rsid w:val="00251C24"/>
    <w:rsid w:val="002540C2"/>
    <w:rsid w:val="00264D74"/>
    <w:rsid w:val="0027000B"/>
    <w:rsid w:val="002715E5"/>
    <w:rsid w:val="0028737F"/>
    <w:rsid w:val="002A4B9A"/>
    <w:rsid w:val="002A6576"/>
    <w:rsid w:val="002A6D24"/>
    <w:rsid w:val="002B30B0"/>
    <w:rsid w:val="002C6063"/>
    <w:rsid w:val="002C79C5"/>
    <w:rsid w:val="002D33AA"/>
    <w:rsid w:val="002D3527"/>
    <w:rsid w:val="002D7300"/>
    <w:rsid w:val="002E3D7E"/>
    <w:rsid w:val="002E4AD3"/>
    <w:rsid w:val="002F0729"/>
    <w:rsid w:val="002F239F"/>
    <w:rsid w:val="002F4DA6"/>
    <w:rsid w:val="002F6950"/>
    <w:rsid w:val="00300D00"/>
    <w:rsid w:val="003111DD"/>
    <w:rsid w:val="00311524"/>
    <w:rsid w:val="00312D8F"/>
    <w:rsid w:val="003146F0"/>
    <w:rsid w:val="00315E64"/>
    <w:rsid w:val="00320026"/>
    <w:rsid w:val="0032156A"/>
    <w:rsid w:val="00322D04"/>
    <w:rsid w:val="00325363"/>
    <w:rsid w:val="003255DA"/>
    <w:rsid w:val="003257D7"/>
    <w:rsid w:val="0033327C"/>
    <w:rsid w:val="003349B2"/>
    <w:rsid w:val="0033536B"/>
    <w:rsid w:val="00351CDC"/>
    <w:rsid w:val="00352CF9"/>
    <w:rsid w:val="003535CB"/>
    <w:rsid w:val="00353D22"/>
    <w:rsid w:val="0035423A"/>
    <w:rsid w:val="00360919"/>
    <w:rsid w:val="00364171"/>
    <w:rsid w:val="00364B70"/>
    <w:rsid w:val="0037527B"/>
    <w:rsid w:val="003756DE"/>
    <w:rsid w:val="003775BF"/>
    <w:rsid w:val="00384851"/>
    <w:rsid w:val="00390F72"/>
    <w:rsid w:val="00390FB9"/>
    <w:rsid w:val="00395CCE"/>
    <w:rsid w:val="003A0841"/>
    <w:rsid w:val="003A0F9B"/>
    <w:rsid w:val="003A121D"/>
    <w:rsid w:val="003A3299"/>
    <w:rsid w:val="003B3C17"/>
    <w:rsid w:val="003B7470"/>
    <w:rsid w:val="003C31B9"/>
    <w:rsid w:val="003C3570"/>
    <w:rsid w:val="003C6F5E"/>
    <w:rsid w:val="003D25C2"/>
    <w:rsid w:val="003D4E97"/>
    <w:rsid w:val="003E0957"/>
    <w:rsid w:val="003E3890"/>
    <w:rsid w:val="003E61D3"/>
    <w:rsid w:val="003E6CFF"/>
    <w:rsid w:val="003F0871"/>
    <w:rsid w:val="003F4BAC"/>
    <w:rsid w:val="00402AE6"/>
    <w:rsid w:val="00411EC3"/>
    <w:rsid w:val="0042055B"/>
    <w:rsid w:val="00422A12"/>
    <w:rsid w:val="004242DD"/>
    <w:rsid w:val="00424BBA"/>
    <w:rsid w:val="0042725A"/>
    <w:rsid w:val="0043050F"/>
    <w:rsid w:val="004310E8"/>
    <w:rsid w:val="00444061"/>
    <w:rsid w:val="0044562E"/>
    <w:rsid w:val="0044630A"/>
    <w:rsid w:val="00452F7D"/>
    <w:rsid w:val="00455FCF"/>
    <w:rsid w:val="004568A5"/>
    <w:rsid w:val="004616DF"/>
    <w:rsid w:val="00466EBC"/>
    <w:rsid w:val="00467B85"/>
    <w:rsid w:val="004760C6"/>
    <w:rsid w:val="004835C3"/>
    <w:rsid w:val="004857DB"/>
    <w:rsid w:val="00490246"/>
    <w:rsid w:val="004920B2"/>
    <w:rsid w:val="004A2E2D"/>
    <w:rsid w:val="004B0AD3"/>
    <w:rsid w:val="004B1B14"/>
    <w:rsid w:val="004B29E6"/>
    <w:rsid w:val="004B5DA4"/>
    <w:rsid w:val="004C065F"/>
    <w:rsid w:val="004C6DA3"/>
    <w:rsid w:val="004C757E"/>
    <w:rsid w:val="004D117E"/>
    <w:rsid w:val="004D3310"/>
    <w:rsid w:val="004D798E"/>
    <w:rsid w:val="004E79B4"/>
    <w:rsid w:val="004F168B"/>
    <w:rsid w:val="004F435B"/>
    <w:rsid w:val="004F4E09"/>
    <w:rsid w:val="00513CF1"/>
    <w:rsid w:val="00514551"/>
    <w:rsid w:val="00515626"/>
    <w:rsid w:val="0051696E"/>
    <w:rsid w:val="00520022"/>
    <w:rsid w:val="005265C2"/>
    <w:rsid w:val="0052759E"/>
    <w:rsid w:val="0052773E"/>
    <w:rsid w:val="0053144B"/>
    <w:rsid w:val="0053481D"/>
    <w:rsid w:val="005467B2"/>
    <w:rsid w:val="00547444"/>
    <w:rsid w:val="00550A51"/>
    <w:rsid w:val="00553A84"/>
    <w:rsid w:val="005603C6"/>
    <w:rsid w:val="005665B3"/>
    <w:rsid w:val="00566974"/>
    <w:rsid w:val="00567875"/>
    <w:rsid w:val="00567EBD"/>
    <w:rsid w:val="0057621B"/>
    <w:rsid w:val="00576294"/>
    <w:rsid w:val="00577003"/>
    <w:rsid w:val="00580F84"/>
    <w:rsid w:val="0058271B"/>
    <w:rsid w:val="00584ECE"/>
    <w:rsid w:val="00591EC9"/>
    <w:rsid w:val="005A50BC"/>
    <w:rsid w:val="005A527B"/>
    <w:rsid w:val="005A6B00"/>
    <w:rsid w:val="005B4BAA"/>
    <w:rsid w:val="005C13B5"/>
    <w:rsid w:val="005C5005"/>
    <w:rsid w:val="005C5265"/>
    <w:rsid w:val="005D1161"/>
    <w:rsid w:val="005D4D5E"/>
    <w:rsid w:val="005E0BAA"/>
    <w:rsid w:val="005E1554"/>
    <w:rsid w:val="005F34D1"/>
    <w:rsid w:val="005F3FD0"/>
    <w:rsid w:val="00601E89"/>
    <w:rsid w:val="00606293"/>
    <w:rsid w:val="0060664D"/>
    <w:rsid w:val="006126FB"/>
    <w:rsid w:val="00616CCD"/>
    <w:rsid w:val="006245BF"/>
    <w:rsid w:val="006249B3"/>
    <w:rsid w:val="00631995"/>
    <w:rsid w:val="006323A3"/>
    <w:rsid w:val="0063314A"/>
    <w:rsid w:val="00633312"/>
    <w:rsid w:val="006410F6"/>
    <w:rsid w:val="00644C68"/>
    <w:rsid w:val="00652A6E"/>
    <w:rsid w:val="0065456D"/>
    <w:rsid w:val="00657724"/>
    <w:rsid w:val="006577EA"/>
    <w:rsid w:val="00666115"/>
    <w:rsid w:val="006710F6"/>
    <w:rsid w:val="00671563"/>
    <w:rsid w:val="00675B8E"/>
    <w:rsid w:val="00677CAE"/>
    <w:rsid w:val="00681970"/>
    <w:rsid w:val="00685C97"/>
    <w:rsid w:val="006903FC"/>
    <w:rsid w:val="00693871"/>
    <w:rsid w:val="00694690"/>
    <w:rsid w:val="006A1521"/>
    <w:rsid w:val="006A5330"/>
    <w:rsid w:val="006A73E4"/>
    <w:rsid w:val="006B0D8E"/>
    <w:rsid w:val="006B6F45"/>
    <w:rsid w:val="006C0EF7"/>
    <w:rsid w:val="006D0085"/>
    <w:rsid w:val="006D7549"/>
    <w:rsid w:val="006E0938"/>
    <w:rsid w:val="006E4685"/>
    <w:rsid w:val="006E7A24"/>
    <w:rsid w:val="006E7BCF"/>
    <w:rsid w:val="006F5E00"/>
    <w:rsid w:val="007013AD"/>
    <w:rsid w:val="007045AB"/>
    <w:rsid w:val="00722E0A"/>
    <w:rsid w:val="0072713F"/>
    <w:rsid w:val="00732C8E"/>
    <w:rsid w:val="00733072"/>
    <w:rsid w:val="00733D11"/>
    <w:rsid w:val="0073649E"/>
    <w:rsid w:val="0074491D"/>
    <w:rsid w:val="007508F6"/>
    <w:rsid w:val="00751510"/>
    <w:rsid w:val="0076116C"/>
    <w:rsid w:val="0076160A"/>
    <w:rsid w:val="00763534"/>
    <w:rsid w:val="007677C4"/>
    <w:rsid w:val="00770D1B"/>
    <w:rsid w:val="00773AE9"/>
    <w:rsid w:val="0078110D"/>
    <w:rsid w:val="00781864"/>
    <w:rsid w:val="007827D4"/>
    <w:rsid w:val="00783B5D"/>
    <w:rsid w:val="00783D9E"/>
    <w:rsid w:val="00785C04"/>
    <w:rsid w:val="0079259C"/>
    <w:rsid w:val="00793AC4"/>
    <w:rsid w:val="007A232E"/>
    <w:rsid w:val="007A7876"/>
    <w:rsid w:val="007B2085"/>
    <w:rsid w:val="007B2EC4"/>
    <w:rsid w:val="007B3219"/>
    <w:rsid w:val="007B496D"/>
    <w:rsid w:val="007C2CEA"/>
    <w:rsid w:val="007C7770"/>
    <w:rsid w:val="007D2A22"/>
    <w:rsid w:val="007D30B1"/>
    <w:rsid w:val="007D342A"/>
    <w:rsid w:val="007D370E"/>
    <w:rsid w:val="007D4CA6"/>
    <w:rsid w:val="007E3FE0"/>
    <w:rsid w:val="007E7EC3"/>
    <w:rsid w:val="008006AD"/>
    <w:rsid w:val="008012E5"/>
    <w:rsid w:val="008051FF"/>
    <w:rsid w:val="008114BF"/>
    <w:rsid w:val="008122D9"/>
    <w:rsid w:val="00824066"/>
    <w:rsid w:val="00825BC7"/>
    <w:rsid w:val="0083142F"/>
    <w:rsid w:val="00832C6B"/>
    <w:rsid w:val="00835C83"/>
    <w:rsid w:val="00842E83"/>
    <w:rsid w:val="00845EA1"/>
    <w:rsid w:val="008460FB"/>
    <w:rsid w:val="0084773D"/>
    <w:rsid w:val="00853ED0"/>
    <w:rsid w:val="00855E82"/>
    <w:rsid w:val="00855F64"/>
    <w:rsid w:val="00861FA0"/>
    <w:rsid w:val="00862552"/>
    <w:rsid w:val="00863D33"/>
    <w:rsid w:val="00863DC0"/>
    <w:rsid w:val="00873B5D"/>
    <w:rsid w:val="0087581E"/>
    <w:rsid w:val="0088020C"/>
    <w:rsid w:val="00880627"/>
    <w:rsid w:val="00883746"/>
    <w:rsid w:val="00885B9B"/>
    <w:rsid w:val="00885BAE"/>
    <w:rsid w:val="00886CFD"/>
    <w:rsid w:val="00891A96"/>
    <w:rsid w:val="008954D7"/>
    <w:rsid w:val="008972BC"/>
    <w:rsid w:val="008A22D1"/>
    <w:rsid w:val="008A245B"/>
    <w:rsid w:val="008A39E3"/>
    <w:rsid w:val="008A3CEF"/>
    <w:rsid w:val="008A5B04"/>
    <w:rsid w:val="008B3896"/>
    <w:rsid w:val="008B3FEE"/>
    <w:rsid w:val="008B48A6"/>
    <w:rsid w:val="008C7B8E"/>
    <w:rsid w:val="008D0FB4"/>
    <w:rsid w:val="008F06F7"/>
    <w:rsid w:val="008F53A4"/>
    <w:rsid w:val="008F7D9E"/>
    <w:rsid w:val="009003C1"/>
    <w:rsid w:val="00900D28"/>
    <w:rsid w:val="0090475E"/>
    <w:rsid w:val="00905491"/>
    <w:rsid w:val="00905673"/>
    <w:rsid w:val="009107BD"/>
    <w:rsid w:val="009413B6"/>
    <w:rsid w:val="0094657E"/>
    <w:rsid w:val="00953B33"/>
    <w:rsid w:val="00955907"/>
    <w:rsid w:val="00955B7F"/>
    <w:rsid w:val="0095677D"/>
    <w:rsid w:val="0096206A"/>
    <w:rsid w:val="009645DF"/>
    <w:rsid w:val="00964B79"/>
    <w:rsid w:val="0096553C"/>
    <w:rsid w:val="00971395"/>
    <w:rsid w:val="009829E7"/>
    <w:rsid w:val="00993316"/>
    <w:rsid w:val="00996797"/>
    <w:rsid w:val="009A1FE5"/>
    <w:rsid w:val="009A70B5"/>
    <w:rsid w:val="009A70E5"/>
    <w:rsid w:val="009B0B24"/>
    <w:rsid w:val="009B1AC3"/>
    <w:rsid w:val="009B3FB9"/>
    <w:rsid w:val="009B44CA"/>
    <w:rsid w:val="009C5169"/>
    <w:rsid w:val="009C58D4"/>
    <w:rsid w:val="009C64C5"/>
    <w:rsid w:val="009D0229"/>
    <w:rsid w:val="009D24D0"/>
    <w:rsid w:val="009D65A4"/>
    <w:rsid w:val="009E2661"/>
    <w:rsid w:val="009E2FD9"/>
    <w:rsid w:val="009E696B"/>
    <w:rsid w:val="009F1F56"/>
    <w:rsid w:val="009F3661"/>
    <w:rsid w:val="00A03C84"/>
    <w:rsid w:val="00A0415C"/>
    <w:rsid w:val="00A04BD8"/>
    <w:rsid w:val="00A12A9D"/>
    <w:rsid w:val="00A12FC1"/>
    <w:rsid w:val="00A20F3D"/>
    <w:rsid w:val="00A27739"/>
    <w:rsid w:val="00A37FC3"/>
    <w:rsid w:val="00A4465B"/>
    <w:rsid w:val="00A45F49"/>
    <w:rsid w:val="00A46889"/>
    <w:rsid w:val="00A52123"/>
    <w:rsid w:val="00A54DDC"/>
    <w:rsid w:val="00A5586E"/>
    <w:rsid w:val="00A55C7D"/>
    <w:rsid w:val="00A55FC3"/>
    <w:rsid w:val="00A61F60"/>
    <w:rsid w:val="00A647DA"/>
    <w:rsid w:val="00A704AE"/>
    <w:rsid w:val="00A731AB"/>
    <w:rsid w:val="00A84552"/>
    <w:rsid w:val="00A84D72"/>
    <w:rsid w:val="00A852A5"/>
    <w:rsid w:val="00A91CD5"/>
    <w:rsid w:val="00A92B7A"/>
    <w:rsid w:val="00A93CDE"/>
    <w:rsid w:val="00A95BE7"/>
    <w:rsid w:val="00AA4FB0"/>
    <w:rsid w:val="00AB0EE2"/>
    <w:rsid w:val="00AB4521"/>
    <w:rsid w:val="00AB5BAF"/>
    <w:rsid w:val="00AC156E"/>
    <w:rsid w:val="00AC1847"/>
    <w:rsid w:val="00AC21DC"/>
    <w:rsid w:val="00AD1CAA"/>
    <w:rsid w:val="00AE11A7"/>
    <w:rsid w:val="00AF2668"/>
    <w:rsid w:val="00AF48B2"/>
    <w:rsid w:val="00B0032A"/>
    <w:rsid w:val="00B106F1"/>
    <w:rsid w:val="00B2549D"/>
    <w:rsid w:val="00B27C70"/>
    <w:rsid w:val="00B31C20"/>
    <w:rsid w:val="00B32388"/>
    <w:rsid w:val="00B34610"/>
    <w:rsid w:val="00B37D2D"/>
    <w:rsid w:val="00B428F8"/>
    <w:rsid w:val="00B42CFB"/>
    <w:rsid w:val="00B54FC1"/>
    <w:rsid w:val="00B57A6F"/>
    <w:rsid w:val="00B64F48"/>
    <w:rsid w:val="00B816F6"/>
    <w:rsid w:val="00B82BFD"/>
    <w:rsid w:val="00B8410C"/>
    <w:rsid w:val="00B8496E"/>
    <w:rsid w:val="00B86348"/>
    <w:rsid w:val="00B86524"/>
    <w:rsid w:val="00B96A3B"/>
    <w:rsid w:val="00B96A88"/>
    <w:rsid w:val="00BA2EAC"/>
    <w:rsid w:val="00BA5666"/>
    <w:rsid w:val="00BA5E23"/>
    <w:rsid w:val="00BB23D4"/>
    <w:rsid w:val="00BB63AC"/>
    <w:rsid w:val="00BB68F1"/>
    <w:rsid w:val="00BC06A8"/>
    <w:rsid w:val="00BC09F4"/>
    <w:rsid w:val="00BC28B5"/>
    <w:rsid w:val="00BD7913"/>
    <w:rsid w:val="00BE4E50"/>
    <w:rsid w:val="00BE7C61"/>
    <w:rsid w:val="00BF00AE"/>
    <w:rsid w:val="00BF7251"/>
    <w:rsid w:val="00BF78C1"/>
    <w:rsid w:val="00C004D3"/>
    <w:rsid w:val="00C0203A"/>
    <w:rsid w:val="00C03D10"/>
    <w:rsid w:val="00C12739"/>
    <w:rsid w:val="00C24E16"/>
    <w:rsid w:val="00C30F7B"/>
    <w:rsid w:val="00C3183E"/>
    <w:rsid w:val="00C32D1F"/>
    <w:rsid w:val="00C35B6D"/>
    <w:rsid w:val="00C364E5"/>
    <w:rsid w:val="00C420CF"/>
    <w:rsid w:val="00C50407"/>
    <w:rsid w:val="00C52F9A"/>
    <w:rsid w:val="00C53869"/>
    <w:rsid w:val="00C57105"/>
    <w:rsid w:val="00C6355B"/>
    <w:rsid w:val="00C64A9A"/>
    <w:rsid w:val="00C74322"/>
    <w:rsid w:val="00C77786"/>
    <w:rsid w:val="00C82685"/>
    <w:rsid w:val="00CA081E"/>
    <w:rsid w:val="00CA233D"/>
    <w:rsid w:val="00CB1256"/>
    <w:rsid w:val="00CB1E5C"/>
    <w:rsid w:val="00CB7EAA"/>
    <w:rsid w:val="00CB7F5A"/>
    <w:rsid w:val="00CC6765"/>
    <w:rsid w:val="00CC7D49"/>
    <w:rsid w:val="00CD3BED"/>
    <w:rsid w:val="00CD612C"/>
    <w:rsid w:val="00CE20C9"/>
    <w:rsid w:val="00CE73E2"/>
    <w:rsid w:val="00D0097F"/>
    <w:rsid w:val="00D14853"/>
    <w:rsid w:val="00D157F9"/>
    <w:rsid w:val="00D206C8"/>
    <w:rsid w:val="00D20E2E"/>
    <w:rsid w:val="00D27438"/>
    <w:rsid w:val="00D36F6E"/>
    <w:rsid w:val="00D41350"/>
    <w:rsid w:val="00D500A0"/>
    <w:rsid w:val="00D506DF"/>
    <w:rsid w:val="00D52FAA"/>
    <w:rsid w:val="00D62FDB"/>
    <w:rsid w:val="00D6358E"/>
    <w:rsid w:val="00D6759F"/>
    <w:rsid w:val="00D761B0"/>
    <w:rsid w:val="00D81CE3"/>
    <w:rsid w:val="00D83654"/>
    <w:rsid w:val="00D8423F"/>
    <w:rsid w:val="00D870B4"/>
    <w:rsid w:val="00D92210"/>
    <w:rsid w:val="00D97452"/>
    <w:rsid w:val="00DA0FE2"/>
    <w:rsid w:val="00DB1A46"/>
    <w:rsid w:val="00DB5996"/>
    <w:rsid w:val="00DC0703"/>
    <w:rsid w:val="00DC3E78"/>
    <w:rsid w:val="00DC45D4"/>
    <w:rsid w:val="00DC550F"/>
    <w:rsid w:val="00DD44F2"/>
    <w:rsid w:val="00DD606D"/>
    <w:rsid w:val="00DD6198"/>
    <w:rsid w:val="00DE048B"/>
    <w:rsid w:val="00DE0CF7"/>
    <w:rsid w:val="00DE0D89"/>
    <w:rsid w:val="00DE6749"/>
    <w:rsid w:val="00DE6887"/>
    <w:rsid w:val="00DF4F6C"/>
    <w:rsid w:val="00DF6F8E"/>
    <w:rsid w:val="00E00891"/>
    <w:rsid w:val="00E00D4D"/>
    <w:rsid w:val="00E021C6"/>
    <w:rsid w:val="00E02D3D"/>
    <w:rsid w:val="00E06A6D"/>
    <w:rsid w:val="00E06EE8"/>
    <w:rsid w:val="00E07B33"/>
    <w:rsid w:val="00E10E1D"/>
    <w:rsid w:val="00E12C1A"/>
    <w:rsid w:val="00E15127"/>
    <w:rsid w:val="00E15A05"/>
    <w:rsid w:val="00E15C8B"/>
    <w:rsid w:val="00E23498"/>
    <w:rsid w:val="00E2474F"/>
    <w:rsid w:val="00E31983"/>
    <w:rsid w:val="00E33DF7"/>
    <w:rsid w:val="00E3575A"/>
    <w:rsid w:val="00E429A7"/>
    <w:rsid w:val="00E47752"/>
    <w:rsid w:val="00E502CB"/>
    <w:rsid w:val="00E51E4B"/>
    <w:rsid w:val="00E63293"/>
    <w:rsid w:val="00E643B1"/>
    <w:rsid w:val="00E70BD7"/>
    <w:rsid w:val="00E71957"/>
    <w:rsid w:val="00E71B65"/>
    <w:rsid w:val="00E72424"/>
    <w:rsid w:val="00E80CE6"/>
    <w:rsid w:val="00E844D4"/>
    <w:rsid w:val="00E90065"/>
    <w:rsid w:val="00E90F10"/>
    <w:rsid w:val="00E935EF"/>
    <w:rsid w:val="00E93924"/>
    <w:rsid w:val="00EA11F3"/>
    <w:rsid w:val="00EA67CF"/>
    <w:rsid w:val="00EA6E3A"/>
    <w:rsid w:val="00EB0406"/>
    <w:rsid w:val="00EB048F"/>
    <w:rsid w:val="00EB164B"/>
    <w:rsid w:val="00EB2DF3"/>
    <w:rsid w:val="00EC1A0D"/>
    <w:rsid w:val="00EC6BBC"/>
    <w:rsid w:val="00ED0A53"/>
    <w:rsid w:val="00ED545D"/>
    <w:rsid w:val="00EF0224"/>
    <w:rsid w:val="00EF0AF6"/>
    <w:rsid w:val="00EF0E68"/>
    <w:rsid w:val="00EF59F0"/>
    <w:rsid w:val="00F03561"/>
    <w:rsid w:val="00F04D57"/>
    <w:rsid w:val="00F060A1"/>
    <w:rsid w:val="00F11DB9"/>
    <w:rsid w:val="00F26D05"/>
    <w:rsid w:val="00F33402"/>
    <w:rsid w:val="00F40057"/>
    <w:rsid w:val="00F41702"/>
    <w:rsid w:val="00F4393A"/>
    <w:rsid w:val="00F44255"/>
    <w:rsid w:val="00F476F8"/>
    <w:rsid w:val="00F54BE0"/>
    <w:rsid w:val="00F604A5"/>
    <w:rsid w:val="00F67683"/>
    <w:rsid w:val="00F67D5B"/>
    <w:rsid w:val="00F74EA3"/>
    <w:rsid w:val="00F80786"/>
    <w:rsid w:val="00F80D23"/>
    <w:rsid w:val="00F82A11"/>
    <w:rsid w:val="00F83D30"/>
    <w:rsid w:val="00F844AA"/>
    <w:rsid w:val="00F848EA"/>
    <w:rsid w:val="00F85869"/>
    <w:rsid w:val="00F85A73"/>
    <w:rsid w:val="00F87BEF"/>
    <w:rsid w:val="00F904CB"/>
    <w:rsid w:val="00F942BC"/>
    <w:rsid w:val="00F951FD"/>
    <w:rsid w:val="00F95F8D"/>
    <w:rsid w:val="00F960B9"/>
    <w:rsid w:val="00F97230"/>
    <w:rsid w:val="00FA1CC7"/>
    <w:rsid w:val="00FA25F8"/>
    <w:rsid w:val="00FA3117"/>
    <w:rsid w:val="00FA7E2D"/>
    <w:rsid w:val="00FB3D6E"/>
    <w:rsid w:val="00FB3EDD"/>
    <w:rsid w:val="00FB6D30"/>
    <w:rsid w:val="00FC0538"/>
    <w:rsid w:val="00FC56C2"/>
    <w:rsid w:val="00FD2E9C"/>
    <w:rsid w:val="00FD3F07"/>
    <w:rsid w:val="00FD7070"/>
    <w:rsid w:val="00FE0DBB"/>
    <w:rsid w:val="00FE2BAA"/>
    <w:rsid w:val="00FE2F2C"/>
    <w:rsid w:val="00FF469F"/>
    <w:rsid w:val="00FF5A73"/>
    <w:rsid w:val="00FF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8A2E96"/>
  <w15:docId w15:val="{14A208A4-F4D1-454D-903E-9D41842E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BE2"/>
    <w:pPr>
      <w:overflowPunct w:val="0"/>
      <w:autoSpaceDE w:val="0"/>
      <w:autoSpaceDN w:val="0"/>
      <w:adjustRightInd w:val="0"/>
      <w:textAlignment w:val="baseline"/>
    </w:pPr>
    <w:rPr>
      <w:sz w:val="24"/>
    </w:rPr>
  </w:style>
  <w:style w:type="paragraph" w:styleId="Heading1">
    <w:name w:val="heading 1"/>
    <w:basedOn w:val="Normal"/>
    <w:next w:val="Normal"/>
    <w:link w:val="Heading1Char"/>
    <w:uiPriority w:val="9"/>
    <w:qFormat/>
    <w:rsid w:val="00DD60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1A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48B"/>
    <w:rPr>
      <w:rFonts w:ascii="Tahoma" w:hAnsi="Tahoma" w:cs="Tahoma"/>
      <w:sz w:val="16"/>
      <w:szCs w:val="16"/>
    </w:rPr>
  </w:style>
  <w:style w:type="character" w:customStyle="1" w:styleId="BalloonTextChar">
    <w:name w:val="Balloon Text Char"/>
    <w:basedOn w:val="DefaultParagraphFont"/>
    <w:link w:val="BalloonText"/>
    <w:uiPriority w:val="99"/>
    <w:semiHidden/>
    <w:rsid w:val="00DE048B"/>
    <w:rPr>
      <w:rFonts w:ascii="Tahoma" w:hAnsi="Tahoma" w:cs="Tahoma"/>
      <w:sz w:val="16"/>
      <w:szCs w:val="16"/>
    </w:rPr>
  </w:style>
  <w:style w:type="character" w:styleId="Hyperlink">
    <w:name w:val="Hyperlink"/>
    <w:basedOn w:val="DefaultParagraphFont"/>
    <w:uiPriority w:val="99"/>
    <w:unhideWhenUsed/>
    <w:rsid w:val="00DE048B"/>
    <w:rPr>
      <w:color w:val="0000FF" w:themeColor="hyperlink"/>
      <w:u w:val="single"/>
    </w:rPr>
  </w:style>
  <w:style w:type="paragraph" w:styleId="ListParagraph">
    <w:name w:val="List Paragraph"/>
    <w:basedOn w:val="Normal"/>
    <w:uiPriority w:val="34"/>
    <w:qFormat/>
    <w:rsid w:val="00DE048B"/>
    <w:pPr>
      <w:overflowPunct/>
      <w:autoSpaceDE/>
      <w:autoSpaceDN/>
      <w:adjustRightInd/>
      <w:ind w:left="720"/>
      <w:contextualSpacing/>
      <w:textAlignment w:val="auto"/>
    </w:pPr>
    <w:rPr>
      <w:rFonts w:ascii="Arial" w:eastAsiaTheme="minorHAnsi" w:hAnsi="Arial" w:cstheme="minorBidi"/>
      <w:szCs w:val="22"/>
    </w:rPr>
  </w:style>
  <w:style w:type="paragraph" w:styleId="Header">
    <w:name w:val="header"/>
    <w:basedOn w:val="Normal"/>
    <w:link w:val="HeaderChar"/>
    <w:uiPriority w:val="99"/>
    <w:unhideWhenUsed/>
    <w:rsid w:val="0028737F"/>
    <w:pPr>
      <w:tabs>
        <w:tab w:val="center" w:pos="4680"/>
        <w:tab w:val="right" w:pos="9360"/>
      </w:tabs>
    </w:pPr>
  </w:style>
  <w:style w:type="character" w:customStyle="1" w:styleId="HeaderChar">
    <w:name w:val="Header Char"/>
    <w:basedOn w:val="DefaultParagraphFont"/>
    <w:link w:val="Header"/>
    <w:uiPriority w:val="99"/>
    <w:rsid w:val="0028737F"/>
    <w:rPr>
      <w:sz w:val="24"/>
    </w:rPr>
  </w:style>
  <w:style w:type="paragraph" w:styleId="Footer">
    <w:name w:val="footer"/>
    <w:basedOn w:val="Normal"/>
    <w:link w:val="FooterChar"/>
    <w:uiPriority w:val="99"/>
    <w:unhideWhenUsed/>
    <w:rsid w:val="0028737F"/>
    <w:pPr>
      <w:tabs>
        <w:tab w:val="center" w:pos="4680"/>
        <w:tab w:val="right" w:pos="9360"/>
      </w:tabs>
    </w:pPr>
  </w:style>
  <w:style w:type="character" w:customStyle="1" w:styleId="FooterChar">
    <w:name w:val="Footer Char"/>
    <w:basedOn w:val="DefaultParagraphFont"/>
    <w:link w:val="Footer"/>
    <w:uiPriority w:val="99"/>
    <w:rsid w:val="0028737F"/>
    <w:rPr>
      <w:sz w:val="24"/>
    </w:rPr>
  </w:style>
  <w:style w:type="character" w:styleId="FollowedHyperlink">
    <w:name w:val="FollowedHyperlink"/>
    <w:basedOn w:val="DefaultParagraphFont"/>
    <w:uiPriority w:val="99"/>
    <w:semiHidden/>
    <w:unhideWhenUsed/>
    <w:rsid w:val="00B2549D"/>
    <w:rPr>
      <w:color w:val="800080" w:themeColor="followedHyperlink"/>
      <w:u w:val="single"/>
    </w:rPr>
  </w:style>
  <w:style w:type="character" w:styleId="PlaceholderText">
    <w:name w:val="Placeholder Text"/>
    <w:basedOn w:val="DefaultParagraphFont"/>
    <w:uiPriority w:val="99"/>
    <w:semiHidden/>
    <w:rsid w:val="009A1FE5"/>
    <w:rPr>
      <w:color w:val="808080"/>
    </w:rPr>
  </w:style>
  <w:style w:type="paragraph" w:styleId="PlainText">
    <w:name w:val="Plain Text"/>
    <w:basedOn w:val="Normal"/>
    <w:link w:val="PlainTextChar"/>
    <w:uiPriority w:val="99"/>
    <w:semiHidden/>
    <w:unhideWhenUsed/>
    <w:rsid w:val="006E7BCF"/>
    <w:pPr>
      <w:overflowPunct/>
      <w:autoSpaceDE/>
      <w:autoSpaceDN/>
      <w:adjustRightInd/>
      <w:textAlignment w:val="auto"/>
    </w:pPr>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6E7BCF"/>
    <w:rPr>
      <w:rFonts w:ascii="Calibri" w:eastAsiaTheme="minorHAnsi" w:hAnsi="Calibri"/>
      <w:sz w:val="22"/>
      <w:szCs w:val="22"/>
    </w:rPr>
  </w:style>
  <w:style w:type="character" w:styleId="CommentReference">
    <w:name w:val="annotation reference"/>
    <w:basedOn w:val="DefaultParagraphFont"/>
    <w:uiPriority w:val="99"/>
    <w:semiHidden/>
    <w:unhideWhenUsed/>
    <w:rsid w:val="00E70BD7"/>
    <w:rPr>
      <w:sz w:val="16"/>
      <w:szCs w:val="16"/>
    </w:rPr>
  </w:style>
  <w:style w:type="paragraph" w:styleId="CommentText">
    <w:name w:val="annotation text"/>
    <w:basedOn w:val="Normal"/>
    <w:link w:val="CommentTextChar"/>
    <w:uiPriority w:val="99"/>
    <w:semiHidden/>
    <w:unhideWhenUsed/>
    <w:rsid w:val="00E70BD7"/>
    <w:rPr>
      <w:sz w:val="20"/>
    </w:rPr>
  </w:style>
  <w:style w:type="character" w:customStyle="1" w:styleId="CommentTextChar">
    <w:name w:val="Comment Text Char"/>
    <w:basedOn w:val="DefaultParagraphFont"/>
    <w:link w:val="CommentText"/>
    <w:uiPriority w:val="99"/>
    <w:semiHidden/>
    <w:rsid w:val="00E70BD7"/>
  </w:style>
  <w:style w:type="paragraph" w:styleId="CommentSubject">
    <w:name w:val="annotation subject"/>
    <w:basedOn w:val="CommentText"/>
    <w:next w:val="CommentText"/>
    <w:link w:val="CommentSubjectChar"/>
    <w:uiPriority w:val="99"/>
    <w:semiHidden/>
    <w:unhideWhenUsed/>
    <w:rsid w:val="00E70BD7"/>
    <w:rPr>
      <w:b/>
      <w:bCs/>
    </w:rPr>
  </w:style>
  <w:style w:type="character" w:customStyle="1" w:styleId="CommentSubjectChar">
    <w:name w:val="Comment Subject Char"/>
    <w:basedOn w:val="CommentTextChar"/>
    <w:link w:val="CommentSubject"/>
    <w:uiPriority w:val="99"/>
    <w:semiHidden/>
    <w:rsid w:val="00E70BD7"/>
    <w:rPr>
      <w:b/>
      <w:bCs/>
    </w:rPr>
  </w:style>
  <w:style w:type="paragraph" w:customStyle="1" w:styleId="RFIHeading">
    <w:name w:val="RFI Heading"/>
    <w:basedOn w:val="Heading2"/>
    <w:link w:val="RFIHeadingChar"/>
    <w:autoRedefine/>
    <w:qFormat/>
    <w:rsid w:val="00DB1A46"/>
    <w:pPr>
      <w:keepLines w:val="0"/>
      <w:numPr>
        <w:numId w:val="1"/>
      </w:numPr>
      <w:overflowPunct/>
      <w:autoSpaceDE/>
      <w:autoSpaceDN/>
      <w:adjustRightInd/>
      <w:spacing w:before="240"/>
      <w:textAlignment w:val="auto"/>
    </w:pPr>
    <w:rPr>
      <w:rFonts w:ascii="Times New Roman" w:eastAsia="Times New Roman" w:hAnsi="Times New Roman" w:cs="Times New Roman"/>
      <w:b/>
      <w:color w:val="auto"/>
      <w:sz w:val="24"/>
      <w:szCs w:val="24"/>
    </w:rPr>
  </w:style>
  <w:style w:type="character" w:customStyle="1" w:styleId="RFIHeadingChar">
    <w:name w:val="RFI Heading Char"/>
    <w:basedOn w:val="DefaultParagraphFont"/>
    <w:link w:val="RFIHeading"/>
    <w:rsid w:val="00DB1A46"/>
    <w:rPr>
      <w:b/>
      <w:sz w:val="24"/>
      <w:szCs w:val="24"/>
    </w:rPr>
  </w:style>
  <w:style w:type="character" w:customStyle="1" w:styleId="Heading2Char">
    <w:name w:val="Heading 2 Char"/>
    <w:basedOn w:val="DefaultParagraphFont"/>
    <w:link w:val="Heading2"/>
    <w:uiPriority w:val="9"/>
    <w:rsid w:val="00DB1A46"/>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nhideWhenUsed/>
    <w:rsid w:val="00B8496E"/>
    <w:pPr>
      <w:overflowPunct/>
      <w:autoSpaceDE/>
      <w:autoSpaceDN/>
      <w:adjustRightInd/>
      <w:textAlignment w:val="auto"/>
    </w:pPr>
    <w:rPr>
      <w:rFonts w:ascii="Book Antiqua" w:hAnsi="Book Antiqua"/>
      <w:szCs w:val="22"/>
    </w:rPr>
  </w:style>
  <w:style w:type="character" w:customStyle="1" w:styleId="BodyTextChar">
    <w:name w:val="Body Text Char"/>
    <w:basedOn w:val="DefaultParagraphFont"/>
    <w:link w:val="BodyText"/>
    <w:rsid w:val="00B8496E"/>
    <w:rPr>
      <w:rFonts w:ascii="Book Antiqua" w:hAnsi="Book Antiqua"/>
      <w:sz w:val="24"/>
      <w:szCs w:val="22"/>
    </w:rPr>
  </w:style>
  <w:style w:type="paragraph" w:customStyle="1" w:styleId="Body2">
    <w:name w:val="Body 2"/>
    <w:basedOn w:val="Normal"/>
    <w:link w:val="Body2Char"/>
    <w:rsid w:val="00B8496E"/>
    <w:pPr>
      <w:keepLines/>
      <w:overflowPunct/>
      <w:autoSpaceDE/>
      <w:autoSpaceDN/>
      <w:adjustRightInd/>
      <w:spacing w:before="120" w:after="60"/>
      <w:ind w:left="1440"/>
      <w:textAlignment w:val="auto"/>
    </w:pPr>
    <w:rPr>
      <w:rFonts w:ascii="Calibri" w:hAnsi="Calibri"/>
      <w:kern w:val="28"/>
      <w:sz w:val="22"/>
      <w:szCs w:val="24"/>
    </w:rPr>
  </w:style>
  <w:style w:type="paragraph" w:customStyle="1" w:styleId="Default">
    <w:name w:val="Default"/>
    <w:rsid w:val="00B8496E"/>
    <w:pPr>
      <w:autoSpaceDE w:val="0"/>
      <w:autoSpaceDN w:val="0"/>
      <w:adjustRightInd w:val="0"/>
    </w:pPr>
    <w:rPr>
      <w:rFonts w:ascii="Calibri" w:hAnsi="Calibri" w:cs="Calibri"/>
      <w:color w:val="000000"/>
      <w:sz w:val="24"/>
      <w:szCs w:val="24"/>
    </w:rPr>
  </w:style>
  <w:style w:type="paragraph" w:styleId="BodyTextIndent">
    <w:name w:val="Body Text Indent"/>
    <w:basedOn w:val="Normal"/>
    <w:link w:val="BodyTextIndentChar"/>
    <w:uiPriority w:val="99"/>
    <w:unhideWhenUsed/>
    <w:rsid w:val="00B8496E"/>
    <w:pPr>
      <w:spacing w:after="120"/>
      <w:ind w:left="360"/>
    </w:pPr>
  </w:style>
  <w:style w:type="character" w:customStyle="1" w:styleId="BodyTextIndentChar">
    <w:name w:val="Body Text Indent Char"/>
    <w:basedOn w:val="DefaultParagraphFont"/>
    <w:link w:val="BodyTextIndent"/>
    <w:uiPriority w:val="99"/>
    <w:rsid w:val="00B8496E"/>
    <w:rPr>
      <w:sz w:val="24"/>
    </w:rPr>
  </w:style>
  <w:style w:type="paragraph" w:customStyle="1" w:styleId="Heading2Para">
    <w:name w:val="Heading 2 Para"/>
    <w:basedOn w:val="Normal"/>
    <w:link w:val="Heading2ParaChar2"/>
    <w:uiPriority w:val="99"/>
    <w:rsid w:val="005D1161"/>
    <w:pPr>
      <w:overflowPunct/>
      <w:autoSpaceDE/>
      <w:autoSpaceDN/>
      <w:adjustRightInd/>
      <w:spacing w:before="120"/>
      <w:ind w:left="1440" w:hanging="720"/>
      <w:textAlignment w:val="auto"/>
    </w:pPr>
    <w:rPr>
      <w:sz w:val="22"/>
    </w:rPr>
  </w:style>
  <w:style w:type="character" w:customStyle="1" w:styleId="Heading2ParaChar2">
    <w:name w:val="Heading 2 Para Char2"/>
    <w:link w:val="Heading2Para"/>
    <w:uiPriority w:val="99"/>
    <w:locked/>
    <w:rsid w:val="005D1161"/>
    <w:rPr>
      <w:sz w:val="22"/>
    </w:rPr>
  </w:style>
  <w:style w:type="character" w:customStyle="1" w:styleId="UnresolvedMention1">
    <w:name w:val="Unresolved Mention1"/>
    <w:basedOn w:val="DefaultParagraphFont"/>
    <w:uiPriority w:val="99"/>
    <w:semiHidden/>
    <w:unhideWhenUsed/>
    <w:rsid w:val="00C004D3"/>
    <w:rPr>
      <w:color w:val="605E5C"/>
      <w:shd w:val="clear" w:color="auto" w:fill="E1DFDD"/>
    </w:rPr>
  </w:style>
  <w:style w:type="character" w:styleId="PageNumber">
    <w:name w:val="page number"/>
    <w:basedOn w:val="DefaultParagraphFont"/>
    <w:rsid w:val="005C5005"/>
  </w:style>
  <w:style w:type="character" w:customStyle="1" w:styleId="UnresolvedMention">
    <w:name w:val="Unresolved Mention"/>
    <w:basedOn w:val="DefaultParagraphFont"/>
    <w:uiPriority w:val="99"/>
    <w:semiHidden/>
    <w:unhideWhenUsed/>
    <w:rsid w:val="005B4BAA"/>
    <w:rPr>
      <w:color w:val="605E5C"/>
      <w:shd w:val="clear" w:color="auto" w:fill="E1DFDD"/>
    </w:rPr>
  </w:style>
  <w:style w:type="character" w:customStyle="1" w:styleId="Heading1Char">
    <w:name w:val="Heading 1 Char"/>
    <w:basedOn w:val="DefaultParagraphFont"/>
    <w:link w:val="Heading1"/>
    <w:uiPriority w:val="9"/>
    <w:rsid w:val="00DD606D"/>
    <w:rPr>
      <w:rFonts w:asciiTheme="majorHAnsi" w:eastAsiaTheme="majorEastAsia" w:hAnsiTheme="majorHAnsi" w:cstheme="majorBidi"/>
      <w:color w:val="365F91" w:themeColor="accent1" w:themeShade="BF"/>
      <w:sz w:val="32"/>
      <w:szCs w:val="32"/>
    </w:rPr>
  </w:style>
  <w:style w:type="character" w:customStyle="1" w:styleId="Body2Char">
    <w:name w:val="Body 2 Char"/>
    <w:link w:val="Body2"/>
    <w:locked/>
    <w:rsid w:val="00DD606D"/>
    <w:rPr>
      <w:rFonts w:ascii="Calibri" w:hAnsi="Calibri"/>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2148">
      <w:bodyDiv w:val="1"/>
      <w:marLeft w:val="0"/>
      <w:marRight w:val="0"/>
      <w:marTop w:val="0"/>
      <w:marBottom w:val="0"/>
      <w:divBdr>
        <w:top w:val="none" w:sz="0" w:space="0" w:color="auto"/>
        <w:left w:val="none" w:sz="0" w:space="0" w:color="auto"/>
        <w:bottom w:val="none" w:sz="0" w:space="0" w:color="auto"/>
        <w:right w:val="none" w:sz="0" w:space="0" w:color="auto"/>
      </w:divBdr>
    </w:div>
    <w:div w:id="87964005">
      <w:bodyDiv w:val="1"/>
      <w:marLeft w:val="0"/>
      <w:marRight w:val="0"/>
      <w:marTop w:val="0"/>
      <w:marBottom w:val="0"/>
      <w:divBdr>
        <w:top w:val="none" w:sz="0" w:space="0" w:color="auto"/>
        <w:left w:val="none" w:sz="0" w:space="0" w:color="auto"/>
        <w:bottom w:val="none" w:sz="0" w:space="0" w:color="auto"/>
        <w:right w:val="none" w:sz="0" w:space="0" w:color="auto"/>
      </w:divBdr>
    </w:div>
    <w:div w:id="102774878">
      <w:bodyDiv w:val="1"/>
      <w:marLeft w:val="0"/>
      <w:marRight w:val="0"/>
      <w:marTop w:val="0"/>
      <w:marBottom w:val="0"/>
      <w:divBdr>
        <w:top w:val="none" w:sz="0" w:space="0" w:color="auto"/>
        <w:left w:val="none" w:sz="0" w:space="0" w:color="auto"/>
        <w:bottom w:val="none" w:sz="0" w:space="0" w:color="auto"/>
        <w:right w:val="none" w:sz="0" w:space="0" w:color="auto"/>
      </w:divBdr>
    </w:div>
    <w:div w:id="110322499">
      <w:bodyDiv w:val="1"/>
      <w:marLeft w:val="0"/>
      <w:marRight w:val="0"/>
      <w:marTop w:val="0"/>
      <w:marBottom w:val="0"/>
      <w:divBdr>
        <w:top w:val="none" w:sz="0" w:space="0" w:color="auto"/>
        <w:left w:val="none" w:sz="0" w:space="0" w:color="auto"/>
        <w:bottom w:val="none" w:sz="0" w:space="0" w:color="auto"/>
        <w:right w:val="none" w:sz="0" w:space="0" w:color="auto"/>
      </w:divBdr>
    </w:div>
    <w:div w:id="123811340">
      <w:bodyDiv w:val="1"/>
      <w:marLeft w:val="0"/>
      <w:marRight w:val="0"/>
      <w:marTop w:val="0"/>
      <w:marBottom w:val="0"/>
      <w:divBdr>
        <w:top w:val="none" w:sz="0" w:space="0" w:color="auto"/>
        <w:left w:val="none" w:sz="0" w:space="0" w:color="auto"/>
        <w:bottom w:val="none" w:sz="0" w:space="0" w:color="auto"/>
        <w:right w:val="none" w:sz="0" w:space="0" w:color="auto"/>
      </w:divBdr>
    </w:div>
    <w:div w:id="139541974">
      <w:bodyDiv w:val="1"/>
      <w:marLeft w:val="0"/>
      <w:marRight w:val="0"/>
      <w:marTop w:val="0"/>
      <w:marBottom w:val="0"/>
      <w:divBdr>
        <w:top w:val="none" w:sz="0" w:space="0" w:color="auto"/>
        <w:left w:val="none" w:sz="0" w:space="0" w:color="auto"/>
        <w:bottom w:val="none" w:sz="0" w:space="0" w:color="auto"/>
        <w:right w:val="none" w:sz="0" w:space="0" w:color="auto"/>
      </w:divBdr>
    </w:div>
    <w:div w:id="141630005">
      <w:bodyDiv w:val="1"/>
      <w:marLeft w:val="0"/>
      <w:marRight w:val="0"/>
      <w:marTop w:val="0"/>
      <w:marBottom w:val="0"/>
      <w:divBdr>
        <w:top w:val="none" w:sz="0" w:space="0" w:color="auto"/>
        <w:left w:val="none" w:sz="0" w:space="0" w:color="auto"/>
        <w:bottom w:val="none" w:sz="0" w:space="0" w:color="auto"/>
        <w:right w:val="none" w:sz="0" w:space="0" w:color="auto"/>
      </w:divBdr>
    </w:div>
    <w:div w:id="198902641">
      <w:bodyDiv w:val="1"/>
      <w:marLeft w:val="0"/>
      <w:marRight w:val="0"/>
      <w:marTop w:val="0"/>
      <w:marBottom w:val="0"/>
      <w:divBdr>
        <w:top w:val="none" w:sz="0" w:space="0" w:color="auto"/>
        <w:left w:val="none" w:sz="0" w:space="0" w:color="auto"/>
        <w:bottom w:val="none" w:sz="0" w:space="0" w:color="auto"/>
        <w:right w:val="none" w:sz="0" w:space="0" w:color="auto"/>
      </w:divBdr>
    </w:div>
    <w:div w:id="223571433">
      <w:bodyDiv w:val="1"/>
      <w:marLeft w:val="0"/>
      <w:marRight w:val="0"/>
      <w:marTop w:val="0"/>
      <w:marBottom w:val="0"/>
      <w:divBdr>
        <w:top w:val="none" w:sz="0" w:space="0" w:color="auto"/>
        <w:left w:val="none" w:sz="0" w:space="0" w:color="auto"/>
        <w:bottom w:val="none" w:sz="0" w:space="0" w:color="auto"/>
        <w:right w:val="none" w:sz="0" w:space="0" w:color="auto"/>
      </w:divBdr>
    </w:div>
    <w:div w:id="242568565">
      <w:bodyDiv w:val="1"/>
      <w:marLeft w:val="0"/>
      <w:marRight w:val="0"/>
      <w:marTop w:val="0"/>
      <w:marBottom w:val="0"/>
      <w:divBdr>
        <w:top w:val="none" w:sz="0" w:space="0" w:color="auto"/>
        <w:left w:val="none" w:sz="0" w:space="0" w:color="auto"/>
        <w:bottom w:val="none" w:sz="0" w:space="0" w:color="auto"/>
        <w:right w:val="none" w:sz="0" w:space="0" w:color="auto"/>
      </w:divBdr>
    </w:div>
    <w:div w:id="259410216">
      <w:bodyDiv w:val="1"/>
      <w:marLeft w:val="0"/>
      <w:marRight w:val="0"/>
      <w:marTop w:val="0"/>
      <w:marBottom w:val="0"/>
      <w:divBdr>
        <w:top w:val="none" w:sz="0" w:space="0" w:color="auto"/>
        <w:left w:val="none" w:sz="0" w:space="0" w:color="auto"/>
        <w:bottom w:val="none" w:sz="0" w:space="0" w:color="auto"/>
        <w:right w:val="none" w:sz="0" w:space="0" w:color="auto"/>
      </w:divBdr>
    </w:div>
    <w:div w:id="262147870">
      <w:bodyDiv w:val="1"/>
      <w:marLeft w:val="0"/>
      <w:marRight w:val="0"/>
      <w:marTop w:val="0"/>
      <w:marBottom w:val="0"/>
      <w:divBdr>
        <w:top w:val="none" w:sz="0" w:space="0" w:color="auto"/>
        <w:left w:val="none" w:sz="0" w:space="0" w:color="auto"/>
        <w:bottom w:val="none" w:sz="0" w:space="0" w:color="auto"/>
        <w:right w:val="none" w:sz="0" w:space="0" w:color="auto"/>
      </w:divBdr>
    </w:div>
    <w:div w:id="293023637">
      <w:bodyDiv w:val="1"/>
      <w:marLeft w:val="0"/>
      <w:marRight w:val="0"/>
      <w:marTop w:val="0"/>
      <w:marBottom w:val="0"/>
      <w:divBdr>
        <w:top w:val="none" w:sz="0" w:space="0" w:color="auto"/>
        <w:left w:val="none" w:sz="0" w:space="0" w:color="auto"/>
        <w:bottom w:val="none" w:sz="0" w:space="0" w:color="auto"/>
        <w:right w:val="none" w:sz="0" w:space="0" w:color="auto"/>
      </w:divBdr>
    </w:div>
    <w:div w:id="324745197">
      <w:bodyDiv w:val="1"/>
      <w:marLeft w:val="0"/>
      <w:marRight w:val="0"/>
      <w:marTop w:val="0"/>
      <w:marBottom w:val="0"/>
      <w:divBdr>
        <w:top w:val="none" w:sz="0" w:space="0" w:color="auto"/>
        <w:left w:val="none" w:sz="0" w:space="0" w:color="auto"/>
        <w:bottom w:val="none" w:sz="0" w:space="0" w:color="auto"/>
        <w:right w:val="none" w:sz="0" w:space="0" w:color="auto"/>
      </w:divBdr>
    </w:div>
    <w:div w:id="345863594">
      <w:bodyDiv w:val="1"/>
      <w:marLeft w:val="0"/>
      <w:marRight w:val="0"/>
      <w:marTop w:val="0"/>
      <w:marBottom w:val="0"/>
      <w:divBdr>
        <w:top w:val="none" w:sz="0" w:space="0" w:color="auto"/>
        <w:left w:val="none" w:sz="0" w:space="0" w:color="auto"/>
        <w:bottom w:val="none" w:sz="0" w:space="0" w:color="auto"/>
        <w:right w:val="none" w:sz="0" w:space="0" w:color="auto"/>
      </w:divBdr>
    </w:div>
    <w:div w:id="439640386">
      <w:bodyDiv w:val="1"/>
      <w:marLeft w:val="0"/>
      <w:marRight w:val="0"/>
      <w:marTop w:val="0"/>
      <w:marBottom w:val="0"/>
      <w:divBdr>
        <w:top w:val="none" w:sz="0" w:space="0" w:color="auto"/>
        <w:left w:val="none" w:sz="0" w:space="0" w:color="auto"/>
        <w:bottom w:val="none" w:sz="0" w:space="0" w:color="auto"/>
        <w:right w:val="none" w:sz="0" w:space="0" w:color="auto"/>
      </w:divBdr>
    </w:div>
    <w:div w:id="447971103">
      <w:bodyDiv w:val="1"/>
      <w:marLeft w:val="0"/>
      <w:marRight w:val="0"/>
      <w:marTop w:val="0"/>
      <w:marBottom w:val="0"/>
      <w:divBdr>
        <w:top w:val="none" w:sz="0" w:space="0" w:color="auto"/>
        <w:left w:val="none" w:sz="0" w:space="0" w:color="auto"/>
        <w:bottom w:val="none" w:sz="0" w:space="0" w:color="auto"/>
        <w:right w:val="none" w:sz="0" w:space="0" w:color="auto"/>
      </w:divBdr>
      <w:divsChild>
        <w:div w:id="1183713526">
          <w:marLeft w:val="0"/>
          <w:marRight w:val="0"/>
          <w:marTop w:val="0"/>
          <w:marBottom w:val="0"/>
          <w:divBdr>
            <w:top w:val="none" w:sz="0" w:space="0" w:color="auto"/>
            <w:left w:val="none" w:sz="0" w:space="0" w:color="auto"/>
            <w:bottom w:val="none" w:sz="0" w:space="0" w:color="auto"/>
            <w:right w:val="none" w:sz="0" w:space="0" w:color="auto"/>
          </w:divBdr>
        </w:div>
        <w:div w:id="1069231485">
          <w:marLeft w:val="0"/>
          <w:marRight w:val="0"/>
          <w:marTop w:val="0"/>
          <w:marBottom w:val="0"/>
          <w:divBdr>
            <w:top w:val="none" w:sz="0" w:space="0" w:color="auto"/>
            <w:left w:val="none" w:sz="0" w:space="0" w:color="auto"/>
            <w:bottom w:val="none" w:sz="0" w:space="0" w:color="auto"/>
            <w:right w:val="none" w:sz="0" w:space="0" w:color="auto"/>
          </w:divBdr>
        </w:div>
        <w:div w:id="876309623">
          <w:marLeft w:val="0"/>
          <w:marRight w:val="0"/>
          <w:marTop w:val="0"/>
          <w:marBottom w:val="0"/>
          <w:divBdr>
            <w:top w:val="none" w:sz="0" w:space="0" w:color="auto"/>
            <w:left w:val="none" w:sz="0" w:space="0" w:color="auto"/>
            <w:bottom w:val="none" w:sz="0" w:space="0" w:color="auto"/>
            <w:right w:val="none" w:sz="0" w:space="0" w:color="auto"/>
          </w:divBdr>
        </w:div>
        <w:div w:id="861089483">
          <w:marLeft w:val="0"/>
          <w:marRight w:val="0"/>
          <w:marTop w:val="0"/>
          <w:marBottom w:val="0"/>
          <w:divBdr>
            <w:top w:val="none" w:sz="0" w:space="0" w:color="auto"/>
            <w:left w:val="none" w:sz="0" w:space="0" w:color="auto"/>
            <w:bottom w:val="none" w:sz="0" w:space="0" w:color="auto"/>
            <w:right w:val="none" w:sz="0" w:space="0" w:color="auto"/>
          </w:divBdr>
        </w:div>
        <w:div w:id="1089040533">
          <w:marLeft w:val="0"/>
          <w:marRight w:val="0"/>
          <w:marTop w:val="0"/>
          <w:marBottom w:val="0"/>
          <w:divBdr>
            <w:top w:val="none" w:sz="0" w:space="0" w:color="auto"/>
            <w:left w:val="none" w:sz="0" w:space="0" w:color="auto"/>
            <w:bottom w:val="none" w:sz="0" w:space="0" w:color="auto"/>
            <w:right w:val="none" w:sz="0" w:space="0" w:color="auto"/>
          </w:divBdr>
        </w:div>
        <w:div w:id="577981978">
          <w:marLeft w:val="0"/>
          <w:marRight w:val="0"/>
          <w:marTop w:val="0"/>
          <w:marBottom w:val="0"/>
          <w:divBdr>
            <w:top w:val="none" w:sz="0" w:space="0" w:color="auto"/>
            <w:left w:val="none" w:sz="0" w:space="0" w:color="auto"/>
            <w:bottom w:val="none" w:sz="0" w:space="0" w:color="auto"/>
            <w:right w:val="none" w:sz="0" w:space="0" w:color="auto"/>
          </w:divBdr>
        </w:div>
        <w:div w:id="1620601480">
          <w:marLeft w:val="0"/>
          <w:marRight w:val="0"/>
          <w:marTop w:val="0"/>
          <w:marBottom w:val="0"/>
          <w:divBdr>
            <w:top w:val="none" w:sz="0" w:space="0" w:color="auto"/>
            <w:left w:val="none" w:sz="0" w:space="0" w:color="auto"/>
            <w:bottom w:val="none" w:sz="0" w:space="0" w:color="auto"/>
            <w:right w:val="none" w:sz="0" w:space="0" w:color="auto"/>
          </w:divBdr>
        </w:div>
        <w:div w:id="121194779">
          <w:marLeft w:val="0"/>
          <w:marRight w:val="0"/>
          <w:marTop w:val="0"/>
          <w:marBottom w:val="0"/>
          <w:divBdr>
            <w:top w:val="none" w:sz="0" w:space="0" w:color="auto"/>
            <w:left w:val="none" w:sz="0" w:space="0" w:color="auto"/>
            <w:bottom w:val="none" w:sz="0" w:space="0" w:color="auto"/>
            <w:right w:val="none" w:sz="0" w:space="0" w:color="auto"/>
          </w:divBdr>
        </w:div>
        <w:div w:id="902449465">
          <w:marLeft w:val="0"/>
          <w:marRight w:val="0"/>
          <w:marTop w:val="0"/>
          <w:marBottom w:val="0"/>
          <w:divBdr>
            <w:top w:val="none" w:sz="0" w:space="0" w:color="auto"/>
            <w:left w:val="none" w:sz="0" w:space="0" w:color="auto"/>
            <w:bottom w:val="none" w:sz="0" w:space="0" w:color="auto"/>
            <w:right w:val="none" w:sz="0" w:space="0" w:color="auto"/>
          </w:divBdr>
        </w:div>
        <w:div w:id="696539268">
          <w:marLeft w:val="0"/>
          <w:marRight w:val="0"/>
          <w:marTop w:val="0"/>
          <w:marBottom w:val="0"/>
          <w:divBdr>
            <w:top w:val="none" w:sz="0" w:space="0" w:color="auto"/>
            <w:left w:val="none" w:sz="0" w:space="0" w:color="auto"/>
            <w:bottom w:val="none" w:sz="0" w:space="0" w:color="auto"/>
            <w:right w:val="none" w:sz="0" w:space="0" w:color="auto"/>
          </w:divBdr>
        </w:div>
        <w:div w:id="1598516610">
          <w:marLeft w:val="0"/>
          <w:marRight w:val="0"/>
          <w:marTop w:val="0"/>
          <w:marBottom w:val="0"/>
          <w:divBdr>
            <w:top w:val="none" w:sz="0" w:space="0" w:color="auto"/>
            <w:left w:val="none" w:sz="0" w:space="0" w:color="auto"/>
            <w:bottom w:val="none" w:sz="0" w:space="0" w:color="auto"/>
            <w:right w:val="none" w:sz="0" w:space="0" w:color="auto"/>
          </w:divBdr>
        </w:div>
        <w:div w:id="1137140143">
          <w:marLeft w:val="0"/>
          <w:marRight w:val="0"/>
          <w:marTop w:val="0"/>
          <w:marBottom w:val="0"/>
          <w:divBdr>
            <w:top w:val="none" w:sz="0" w:space="0" w:color="auto"/>
            <w:left w:val="none" w:sz="0" w:space="0" w:color="auto"/>
            <w:bottom w:val="none" w:sz="0" w:space="0" w:color="auto"/>
            <w:right w:val="none" w:sz="0" w:space="0" w:color="auto"/>
          </w:divBdr>
        </w:div>
        <w:div w:id="388649253">
          <w:marLeft w:val="0"/>
          <w:marRight w:val="0"/>
          <w:marTop w:val="0"/>
          <w:marBottom w:val="0"/>
          <w:divBdr>
            <w:top w:val="none" w:sz="0" w:space="0" w:color="auto"/>
            <w:left w:val="none" w:sz="0" w:space="0" w:color="auto"/>
            <w:bottom w:val="none" w:sz="0" w:space="0" w:color="auto"/>
            <w:right w:val="none" w:sz="0" w:space="0" w:color="auto"/>
          </w:divBdr>
        </w:div>
        <w:div w:id="368191721">
          <w:marLeft w:val="0"/>
          <w:marRight w:val="0"/>
          <w:marTop w:val="0"/>
          <w:marBottom w:val="0"/>
          <w:divBdr>
            <w:top w:val="none" w:sz="0" w:space="0" w:color="auto"/>
            <w:left w:val="none" w:sz="0" w:space="0" w:color="auto"/>
            <w:bottom w:val="none" w:sz="0" w:space="0" w:color="auto"/>
            <w:right w:val="none" w:sz="0" w:space="0" w:color="auto"/>
          </w:divBdr>
        </w:div>
        <w:div w:id="371734569">
          <w:marLeft w:val="0"/>
          <w:marRight w:val="0"/>
          <w:marTop w:val="0"/>
          <w:marBottom w:val="0"/>
          <w:divBdr>
            <w:top w:val="none" w:sz="0" w:space="0" w:color="auto"/>
            <w:left w:val="none" w:sz="0" w:space="0" w:color="auto"/>
            <w:bottom w:val="none" w:sz="0" w:space="0" w:color="auto"/>
            <w:right w:val="none" w:sz="0" w:space="0" w:color="auto"/>
          </w:divBdr>
        </w:div>
        <w:div w:id="251355157">
          <w:marLeft w:val="0"/>
          <w:marRight w:val="0"/>
          <w:marTop w:val="0"/>
          <w:marBottom w:val="0"/>
          <w:divBdr>
            <w:top w:val="none" w:sz="0" w:space="0" w:color="auto"/>
            <w:left w:val="none" w:sz="0" w:space="0" w:color="auto"/>
            <w:bottom w:val="none" w:sz="0" w:space="0" w:color="auto"/>
            <w:right w:val="none" w:sz="0" w:space="0" w:color="auto"/>
          </w:divBdr>
        </w:div>
      </w:divsChild>
    </w:div>
    <w:div w:id="455493451">
      <w:bodyDiv w:val="1"/>
      <w:marLeft w:val="0"/>
      <w:marRight w:val="0"/>
      <w:marTop w:val="0"/>
      <w:marBottom w:val="0"/>
      <w:divBdr>
        <w:top w:val="none" w:sz="0" w:space="0" w:color="auto"/>
        <w:left w:val="none" w:sz="0" w:space="0" w:color="auto"/>
        <w:bottom w:val="none" w:sz="0" w:space="0" w:color="auto"/>
        <w:right w:val="none" w:sz="0" w:space="0" w:color="auto"/>
      </w:divBdr>
    </w:div>
    <w:div w:id="457145225">
      <w:bodyDiv w:val="1"/>
      <w:marLeft w:val="0"/>
      <w:marRight w:val="0"/>
      <w:marTop w:val="0"/>
      <w:marBottom w:val="0"/>
      <w:divBdr>
        <w:top w:val="none" w:sz="0" w:space="0" w:color="auto"/>
        <w:left w:val="none" w:sz="0" w:space="0" w:color="auto"/>
        <w:bottom w:val="none" w:sz="0" w:space="0" w:color="auto"/>
        <w:right w:val="none" w:sz="0" w:space="0" w:color="auto"/>
      </w:divBdr>
    </w:div>
    <w:div w:id="526137314">
      <w:bodyDiv w:val="1"/>
      <w:marLeft w:val="0"/>
      <w:marRight w:val="0"/>
      <w:marTop w:val="0"/>
      <w:marBottom w:val="0"/>
      <w:divBdr>
        <w:top w:val="none" w:sz="0" w:space="0" w:color="auto"/>
        <w:left w:val="none" w:sz="0" w:space="0" w:color="auto"/>
        <w:bottom w:val="none" w:sz="0" w:space="0" w:color="auto"/>
        <w:right w:val="none" w:sz="0" w:space="0" w:color="auto"/>
      </w:divBdr>
    </w:div>
    <w:div w:id="638456101">
      <w:bodyDiv w:val="1"/>
      <w:marLeft w:val="0"/>
      <w:marRight w:val="0"/>
      <w:marTop w:val="0"/>
      <w:marBottom w:val="0"/>
      <w:divBdr>
        <w:top w:val="none" w:sz="0" w:space="0" w:color="auto"/>
        <w:left w:val="none" w:sz="0" w:space="0" w:color="auto"/>
        <w:bottom w:val="none" w:sz="0" w:space="0" w:color="auto"/>
        <w:right w:val="none" w:sz="0" w:space="0" w:color="auto"/>
      </w:divBdr>
    </w:div>
    <w:div w:id="694160351">
      <w:bodyDiv w:val="1"/>
      <w:marLeft w:val="0"/>
      <w:marRight w:val="0"/>
      <w:marTop w:val="0"/>
      <w:marBottom w:val="0"/>
      <w:divBdr>
        <w:top w:val="none" w:sz="0" w:space="0" w:color="auto"/>
        <w:left w:val="none" w:sz="0" w:space="0" w:color="auto"/>
        <w:bottom w:val="none" w:sz="0" w:space="0" w:color="auto"/>
        <w:right w:val="none" w:sz="0" w:space="0" w:color="auto"/>
      </w:divBdr>
    </w:div>
    <w:div w:id="701252079">
      <w:bodyDiv w:val="1"/>
      <w:marLeft w:val="0"/>
      <w:marRight w:val="0"/>
      <w:marTop w:val="0"/>
      <w:marBottom w:val="0"/>
      <w:divBdr>
        <w:top w:val="none" w:sz="0" w:space="0" w:color="auto"/>
        <w:left w:val="none" w:sz="0" w:space="0" w:color="auto"/>
        <w:bottom w:val="none" w:sz="0" w:space="0" w:color="auto"/>
        <w:right w:val="none" w:sz="0" w:space="0" w:color="auto"/>
      </w:divBdr>
    </w:div>
    <w:div w:id="845168511">
      <w:bodyDiv w:val="1"/>
      <w:marLeft w:val="0"/>
      <w:marRight w:val="0"/>
      <w:marTop w:val="0"/>
      <w:marBottom w:val="0"/>
      <w:divBdr>
        <w:top w:val="none" w:sz="0" w:space="0" w:color="auto"/>
        <w:left w:val="none" w:sz="0" w:space="0" w:color="auto"/>
        <w:bottom w:val="none" w:sz="0" w:space="0" w:color="auto"/>
        <w:right w:val="none" w:sz="0" w:space="0" w:color="auto"/>
      </w:divBdr>
    </w:div>
    <w:div w:id="845560806">
      <w:bodyDiv w:val="1"/>
      <w:marLeft w:val="0"/>
      <w:marRight w:val="0"/>
      <w:marTop w:val="0"/>
      <w:marBottom w:val="0"/>
      <w:divBdr>
        <w:top w:val="none" w:sz="0" w:space="0" w:color="auto"/>
        <w:left w:val="none" w:sz="0" w:space="0" w:color="auto"/>
        <w:bottom w:val="none" w:sz="0" w:space="0" w:color="auto"/>
        <w:right w:val="none" w:sz="0" w:space="0" w:color="auto"/>
      </w:divBdr>
    </w:div>
    <w:div w:id="858273640">
      <w:bodyDiv w:val="1"/>
      <w:marLeft w:val="0"/>
      <w:marRight w:val="0"/>
      <w:marTop w:val="0"/>
      <w:marBottom w:val="0"/>
      <w:divBdr>
        <w:top w:val="none" w:sz="0" w:space="0" w:color="auto"/>
        <w:left w:val="none" w:sz="0" w:space="0" w:color="auto"/>
        <w:bottom w:val="none" w:sz="0" w:space="0" w:color="auto"/>
        <w:right w:val="none" w:sz="0" w:space="0" w:color="auto"/>
      </w:divBdr>
      <w:divsChild>
        <w:div w:id="796871580">
          <w:marLeft w:val="0"/>
          <w:marRight w:val="0"/>
          <w:marTop w:val="0"/>
          <w:marBottom w:val="0"/>
          <w:divBdr>
            <w:top w:val="none" w:sz="0" w:space="0" w:color="auto"/>
            <w:left w:val="none" w:sz="0" w:space="0" w:color="auto"/>
            <w:bottom w:val="none" w:sz="0" w:space="0" w:color="auto"/>
            <w:right w:val="none" w:sz="0" w:space="0" w:color="auto"/>
          </w:divBdr>
          <w:divsChild>
            <w:div w:id="22443181">
              <w:marLeft w:val="0"/>
              <w:marRight w:val="0"/>
              <w:marTop w:val="0"/>
              <w:marBottom w:val="0"/>
              <w:divBdr>
                <w:top w:val="none" w:sz="0" w:space="0" w:color="auto"/>
                <w:left w:val="none" w:sz="0" w:space="0" w:color="auto"/>
                <w:bottom w:val="none" w:sz="0" w:space="0" w:color="auto"/>
                <w:right w:val="none" w:sz="0" w:space="0" w:color="auto"/>
              </w:divBdr>
              <w:divsChild>
                <w:div w:id="437603266">
                  <w:marLeft w:val="0"/>
                  <w:marRight w:val="0"/>
                  <w:marTop w:val="0"/>
                  <w:marBottom w:val="0"/>
                  <w:divBdr>
                    <w:top w:val="none" w:sz="0" w:space="0" w:color="auto"/>
                    <w:left w:val="none" w:sz="0" w:space="0" w:color="auto"/>
                    <w:bottom w:val="none" w:sz="0" w:space="0" w:color="auto"/>
                    <w:right w:val="none" w:sz="0" w:space="0" w:color="auto"/>
                  </w:divBdr>
                  <w:divsChild>
                    <w:div w:id="849872420">
                      <w:marLeft w:val="-225"/>
                      <w:marRight w:val="-225"/>
                      <w:marTop w:val="0"/>
                      <w:marBottom w:val="0"/>
                      <w:divBdr>
                        <w:top w:val="none" w:sz="0" w:space="0" w:color="auto"/>
                        <w:left w:val="none" w:sz="0" w:space="0" w:color="auto"/>
                        <w:bottom w:val="none" w:sz="0" w:space="0" w:color="auto"/>
                        <w:right w:val="none" w:sz="0" w:space="0" w:color="auto"/>
                      </w:divBdr>
                      <w:divsChild>
                        <w:div w:id="2030065735">
                          <w:marLeft w:val="0"/>
                          <w:marRight w:val="0"/>
                          <w:marTop w:val="0"/>
                          <w:marBottom w:val="0"/>
                          <w:divBdr>
                            <w:top w:val="none" w:sz="0" w:space="0" w:color="auto"/>
                            <w:left w:val="none" w:sz="0" w:space="0" w:color="auto"/>
                            <w:bottom w:val="none" w:sz="0" w:space="0" w:color="auto"/>
                            <w:right w:val="none" w:sz="0" w:space="0" w:color="auto"/>
                          </w:divBdr>
                          <w:divsChild>
                            <w:div w:id="704065592">
                              <w:marLeft w:val="0"/>
                              <w:marRight w:val="0"/>
                              <w:marTop w:val="0"/>
                              <w:marBottom w:val="0"/>
                              <w:divBdr>
                                <w:top w:val="none" w:sz="0" w:space="0" w:color="auto"/>
                                <w:left w:val="none" w:sz="0" w:space="0" w:color="auto"/>
                                <w:bottom w:val="none" w:sz="0" w:space="0" w:color="auto"/>
                                <w:right w:val="none" w:sz="0" w:space="0" w:color="auto"/>
                              </w:divBdr>
                              <w:divsChild>
                                <w:div w:id="7103896">
                                  <w:marLeft w:val="0"/>
                                  <w:marRight w:val="0"/>
                                  <w:marTop w:val="0"/>
                                  <w:marBottom w:val="0"/>
                                  <w:divBdr>
                                    <w:top w:val="none" w:sz="0" w:space="0" w:color="auto"/>
                                    <w:left w:val="none" w:sz="0" w:space="0" w:color="auto"/>
                                    <w:bottom w:val="none" w:sz="0" w:space="0" w:color="auto"/>
                                    <w:right w:val="none" w:sz="0" w:space="0" w:color="auto"/>
                                  </w:divBdr>
                                  <w:divsChild>
                                    <w:div w:id="732193922">
                                      <w:marLeft w:val="0"/>
                                      <w:marRight w:val="0"/>
                                      <w:marTop w:val="0"/>
                                      <w:marBottom w:val="0"/>
                                      <w:divBdr>
                                        <w:top w:val="none" w:sz="0" w:space="0" w:color="auto"/>
                                        <w:left w:val="none" w:sz="0" w:space="0" w:color="auto"/>
                                        <w:bottom w:val="none" w:sz="0" w:space="0" w:color="auto"/>
                                        <w:right w:val="none" w:sz="0" w:space="0" w:color="auto"/>
                                      </w:divBdr>
                                      <w:divsChild>
                                        <w:div w:id="1110199793">
                                          <w:marLeft w:val="0"/>
                                          <w:marRight w:val="0"/>
                                          <w:marTop w:val="0"/>
                                          <w:marBottom w:val="0"/>
                                          <w:divBdr>
                                            <w:top w:val="none" w:sz="0" w:space="0" w:color="auto"/>
                                            <w:left w:val="none" w:sz="0" w:space="0" w:color="auto"/>
                                            <w:bottom w:val="none" w:sz="0" w:space="0" w:color="auto"/>
                                            <w:right w:val="none" w:sz="0" w:space="0" w:color="auto"/>
                                          </w:divBdr>
                                          <w:divsChild>
                                            <w:div w:id="1098984863">
                                              <w:marLeft w:val="0"/>
                                              <w:marRight w:val="0"/>
                                              <w:marTop w:val="0"/>
                                              <w:marBottom w:val="0"/>
                                              <w:divBdr>
                                                <w:top w:val="none" w:sz="0" w:space="0" w:color="auto"/>
                                                <w:left w:val="none" w:sz="0" w:space="0" w:color="auto"/>
                                                <w:bottom w:val="none" w:sz="0" w:space="0" w:color="auto"/>
                                                <w:right w:val="none" w:sz="0" w:space="0" w:color="auto"/>
                                              </w:divBdr>
                                              <w:divsChild>
                                                <w:div w:id="517892919">
                                                  <w:marLeft w:val="0"/>
                                                  <w:marRight w:val="0"/>
                                                  <w:marTop w:val="0"/>
                                                  <w:marBottom w:val="0"/>
                                                  <w:divBdr>
                                                    <w:top w:val="none" w:sz="0" w:space="0" w:color="auto"/>
                                                    <w:left w:val="none" w:sz="0" w:space="0" w:color="auto"/>
                                                    <w:bottom w:val="none" w:sz="0" w:space="0" w:color="auto"/>
                                                    <w:right w:val="none" w:sz="0" w:space="0" w:color="auto"/>
                                                  </w:divBdr>
                                                  <w:divsChild>
                                                    <w:div w:id="9620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4920024">
      <w:bodyDiv w:val="1"/>
      <w:marLeft w:val="0"/>
      <w:marRight w:val="0"/>
      <w:marTop w:val="0"/>
      <w:marBottom w:val="0"/>
      <w:divBdr>
        <w:top w:val="none" w:sz="0" w:space="0" w:color="auto"/>
        <w:left w:val="none" w:sz="0" w:space="0" w:color="auto"/>
        <w:bottom w:val="none" w:sz="0" w:space="0" w:color="auto"/>
        <w:right w:val="none" w:sz="0" w:space="0" w:color="auto"/>
      </w:divBdr>
    </w:div>
    <w:div w:id="1083259752">
      <w:bodyDiv w:val="1"/>
      <w:marLeft w:val="0"/>
      <w:marRight w:val="0"/>
      <w:marTop w:val="0"/>
      <w:marBottom w:val="0"/>
      <w:divBdr>
        <w:top w:val="none" w:sz="0" w:space="0" w:color="auto"/>
        <w:left w:val="none" w:sz="0" w:space="0" w:color="auto"/>
        <w:bottom w:val="none" w:sz="0" w:space="0" w:color="auto"/>
        <w:right w:val="none" w:sz="0" w:space="0" w:color="auto"/>
      </w:divBdr>
    </w:div>
    <w:div w:id="1136409646">
      <w:bodyDiv w:val="1"/>
      <w:marLeft w:val="0"/>
      <w:marRight w:val="0"/>
      <w:marTop w:val="0"/>
      <w:marBottom w:val="0"/>
      <w:divBdr>
        <w:top w:val="none" w:sz="0" w:space="0" w:color="auto"/>
        <w:left w:val="none" w:sz="0" w:space="0" w:color="auto"/>
        <w:bottom w:val="none" w:sz="0" w:space="0" w:color="auto"/>
        <w:right w:val="none" w:sz="0" w:space="0" w:color="auto"/>
      </w:divBdr>
    </w:div>
    <w:div w:id="1229652965">
      <w:bodyDiv w:val="1"/>
      <w:marLeft w:val="0"/>
      <w:marRight w:val="0"/>
      <w:marTop w:val="0"/>
      <w:marBottom w:val="0"/>
      <w:divBdr>
        <w:top w:val="none" w:sz="0" w:space="0" w:color="auto"/>
        <w:left w:val="none" w:sz="0" w:space="0" w:color="auto"/>
        <w:bottom w:val="none" w:sz="0" w:space="0" w:color="auto"/>
        <w:right w:val="none" w:sz="0" w:space="0" w:color="auto"/>
      </w:divBdr>
    </w:div>
    <w:div w:id="1378160335">
      <w:bodyDiv w:val="1"/>
      <w:marLeft w:val="0"/>
      <w:marRight w:val="0"/>
      <w:marTop w:val="0"/>
      <w:marBottom w:val="0"/>
      <w:divBdr>
        <w:top w:val="none" w:sz="0" w:space="0" w:color="auto"/>
        <w:left w:val="none" w:sz="0" w:space="0" w:color="auto"/>
        <w:bottom w:val="none" w:sz="0" w:space="0" w:color="auto"/>
        <w:right w:val="none" w:sz="0" w:space="0" w:color="auto"/>
      </w:divBdr>
    </w:div>
    <w:div w:id="1410493537">
      <w:bodyDiv w:val="1"/>
      <w:marLeft w:val="0"/>
      <w:marRight w:val="0"/>
      <w:marTop w:val="0"/>
      <w:marBottom w:val="0"/>
      <w:divBdr>
        <w:top w:val="none" w:sz="0" w:space="0" w:color="auto"/>
        <w:left w:val="none" w:sz="0" w:space="0" w:color="auto"/>
        <w:bottom w:val="none" w:sz="0" w:space="0" w:color="auto"/>
        <w:right w:val="none" w:sz="0" w:space="0" w:color="auto"/>
      </w:divBdr>
    </w:div>
    <w:div w:id="1488286455">
      <w:bodyDiv w:val="1"/>
      <w:marLeft w:val="0"/>
      <w:marRight w:val="0"/>
      <w:marTop w:val="0"/>
      <w:marBottom w:val="0"/>
      <w:divBdr>
        <w:top w:val="none" w:sz="0" w:space="0" w:color="auto"/>
        <w:left w:val="none" w:sz="0" w:space="0" w:color="auto"/>
        <w:bottom w:val="none" w:sz="0" w:space="0" w:color="auto"/>
        <w:right w:val="none" w:sz="0" w:space="0" w:color="auto"/>
      </w:divBdr>
    </w:div>
    <w:div w:id="1529758419">
      <w:bodyDiv w:val="1"/>
      <w:marLeft w:val="0"/>
      <w:marRight w:val="0"/>
      <w:marTop w:val="0"/>
      <w:marBottom w:val="0"/>
      <w:divBdr>
        <w:top w:val="none" w:sz="0" w:space="0" w:color="auto"/>
        <w:left w:val="none" w:sz="0" w:space="0" w:color="auto"/>
        <w:bottom w:val="none" w:sz="0" w:space="0" w:color="auto"/>
        <w:right w:val="none" w:sz="0" w:space="0" w:color="auto"/>
      </w:divBdr>
    </w:div>
    <w:div w:id="1567060702">
      <w:bodyDiv w:val="1"/>
      <w:marLeft w:val="0"/>
      <w:marRight w:val="0"/>
      <w:marTop w:val="0"/>
      <w:marBottom w:val="0"/>
      <w:divBdr>
        <w:top w:val="none" w:sz="0" w:space="0" w:color="auto"/>
        <w:left w:val="none" w:sz="0" w:space="0" w:color="auto"/>
        <w:bottom w:val="none" w:sz="0" w:space="0" w:color="auto"/>
        <w:right w:val="none" w:sz="0" w:space="0" w:color="auto"/>
      </w:divBdr>
    </w:div>
    <w:div w:id="1576549027">
      <w:bodyDiv w:val="1"/>
      <w:marLeft w:val="0"/>
      <w:marRight w:val="0"/>
      <w:marTop w:val="0"/>
      <w:marBottom w:val="0"/>
      <w:divBdr>
        <w:top w:val="none" w:sz="0" w:space="0" w:color="auto"/>
        <w:left w:val="none" w:sz="0" w:space="0" w:color="auto"/>
        <w:bottom w:val="none" w:sz="0" w:space="0" w:color="auto"/>
        <w:right w:val="none" w:sz="0" w:space="0" w:color="auto"/>
      </w:divBdr>
    </w:div>
    <w:div w:id="1687058228">
      <w:bodyDiv w:val="1"/>
      <w:marLeft w:val="0"/>
      <w:marRight w:val="0"/>
      <w:marTop w:val="0"/>
      <w:marBottom w:val="0"/>
      <w:divBdr>
        <w:top w:val="none" w:sz="0" w:space="0" w:color="auto"/>
        <w:left w:val="none" w:sz="0" w:space="0" w:color="auto"/>
        <w:bottom w:val="none" w:sz="0" w:space="0" w:color="auto"/>
        <w:right w:val="none" w:sz="0" w:space="0" w:color="auto"/>
      </w:divBdr>
    </w:div>
    <w:div w:id="1693414284">
      <w:bodyDiv w:val="1"/>
      <w:marLeft w:val="0"/>
      <w:marRight w:val="0"/>
      <w:marTop w:val="0"/>
      <w:marBottom w:val="0"/>
      <w:divBdr>
        <w:top w:val="none" w:sz="0" w:space="0" w:color="auto"/>
        <w:left w:val="none" w:sz="0" w:space="0" w:color="auto"/>
        <w:bottom w:val="none" w:sz="0" w:space="0" w:color="auto"/>
        <w:right w:val="none" w:sz="0" w:space="0" w:color="auto"/>
      </w:divBdr>
    </w:div>
    <w:div w:id="1724020286">
      <w:bodyDiv w:val="1"/>
      <w:marLeft w:val="0"/>
      <w:marRight w:val="0"/>
      <w:marTop w:val="0"/>
      <w:marBottom w:val="0"/>
      <w:divBdr>
        <w:top w:val="none" w:sz="0" w:space="0" w:color="auto"/>
        <w:left w:val="none" w:sz="0" w:space="0" w:color="auto"/>
        <w:bottom w:val="none" w:sz="0" w:space="0" w:color="auto"/>
        <w:right w:val="none" w:sz="0" w:space="0" w:color="auto"/>
      </w:divBdr>
    </w:div>
    <w:div w:id="1726292291">
      <w:bodyDiv w:val="1"/>
      <w:marLeft w:val="0"/>
      <w:marRight w:val="0"/>
      <w:marTop w:val="0"/>
      <w:marBottom w:val="0"/>
      <w:divBdr>
        <w:top w:val="none" w:sz="0" w:space="0" w:color="auto"/>
        <w:left w:val="none" w:sz="0" w:space="0" w:color="auto"/>
        <w:bottom w:val="none" w:sz="0" w:space="0" w:color="auto"/>
        <w:right w:val="none" w:sz="0" w:space="0" w:color="auto"/>
      </w:divBdr>
    </w:div>
    <w:div w:id="1772698686">
      <w:bodyDiv w:val="1"/>
      <w:marLeft w:val="0"/>
      <w:marRight w:val="0"/>
      <w:marTop w:val="0"/>
      <w:marBottom w:val="0"/>
      <w:divBdr>
        <w:top w:val="none" w:sz="0" w:space="0" w:color="auto"/>
        <w:left w:val="none" w:sz="0" w:space="0" w:color="auto"/>
        <w:bottom w:val="none" w:sz="0" w:space="0" w:color="auto"/>
        <w:right w:val="none" w:sz="0" w:space="0" w:color="auto"/>
      </w:divBdr>
    </w:div>
    <w:div w:id="1880587352">
      <w:bodyDiv w:val="1"/>
      <w:marLeft w:val="0"/>
      <w:marRight w:val="0"/>
      <w:marTop w:val="0"/>
      <w:marBottom w:val="0"/>
      <w:divBdr>
        <w:top w:val="none" w:sz="0" w:space="0" w:color="auto"/>
        <w:left w:val="none" w:sz="0" w:space="0" w:color="auto"/>
        <w:bottom w:val="none" w:sz="0" w:space="0" w:color="auto"/>
        <w:right w:val="none" w:sz="0" w:space="0" w:color="auto"/>
      </w:divBdr>
    </w:div>
    <w:div w:id="1912034536">
      <w:bodyDiv w:val="1"/>
      <w:marLeft w:val="0"/>
      <w:marRight w:val="0"/>
      <w:marTop w:val="0"/>
      <w:marBottom w:val="0"/>
      <w:divBdr>
        <w:top w:val="none" w:sz="0" w:space="0" w:color="auto"/>
        <w:left w:val="none" w:sz="0" w:space="0" w:color="auto"/>
        <w:bottom w:val="none" w:sz="0" w:space="0" w:color="auto"/>
        <w:right w:val="none" w:sz="0" w:space="0" w:color="auto"/>
      </w:divBdr>
    </w:div>
    <w:div w:id="2023241676">
      <w:bodyDiv w:val="1"/>
      <w:marLeft w:val="0"/>
      <w:marRight w:val="0"/>
      <w:marTop w:val="0"/>
      <w:marBottom w:val="0"/>
      <w:divBdr>
        <w:top w:val="none" w:sz="0" w:space="0" w:color="auto"/>
        <w:left w:val="none" w:sz="0" w:space="0" w:color="auto"/>
        <w:bottom w:val="none" w:sz="0" w:space="0" w:color="auto"/>
        <w:right w:val="none" w:sz="0" w:space="0" w:color="auto"/>
      </w:divBdr>
    </w:div>
    <w:div w:id="207114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tech.wa.gov/procurement-announce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cio.wa.gov/policy/project-quality-assuranc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atech.wa.gov/procurement-announcement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cio.wa.gov/policy/project-quality-assura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e\Application%20Data\Microsoft\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4597D0A5A07246A4643CD996AB54F6" ma:contentTypeVersion="14" ma:contentTypeDescription="Create a new document." ma:contentTypeScope="" ma:versionID="087e53022633a2d58c056beb3d273c8a">
  <xsd:schema xmlns:xsd="http://www.w3.org/2001/XMLSchema" xmlns:xs="http://www.w3.org/2001/XMLSchema" xmlns:p="http://schemas.microsoft.com/office/2006/metadata/properties" xmlns:ns1="http://schemas.microsoft.com/sharepoint/v3" xmlns:ns3="6950e38c-822b-43fb-8313-d7bacfb66844" xmlns:ns4="fe447940-6973-4f7e-927a-687cc6ff0025" targetNamespace="http://schemas.microsoft.com/office/2006/metadata/properties" ma:root="true" ma:fieldsID="1517f8c7eee4e36e0d7f4c904d145388" ns1:_="" ns3:_="" ns4:_="">
    <xsd:import namespace="http://schemas.microsoft.com/sharepoint/v3"/>
    <xsd:import namespace="6950e38c-822b-43fb-8313-d7bacfb66844"/>
    <xsd:import namespace="fe447940-6973-4f7e-927a-687cc6ff00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50e38c-822b-43fb-8313-d7bacfb66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447940-6973-4f7e-927a-687cc6ff00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E160A-3E23-4A11-AF57-56F619D2745B}">
  <ds:schemaRefs>
    <ds:schemaRef ds:uri="http://schemas.microsoft.com/office/2006/metadata/properties"/>
    <ds:schemaRef ds:uri="http://www.w3.org/XML/1998/namespace"/>
    <ds:schemaRef ds:uri="fe447940-6973-4f7e-927a-687cc6ff0025"/>
    <ds:schemaRef ds:uri="http://purl.org/dc/dcmitype/"/>
    <ds:schemaRef ds:uri="6950e38c-822b-43fb-8313-d7bacfb66844"/>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sharepoint/v3"/>
    <ds:schemaRef ds:uri="http://purl.org/dc/terms/"/>
  </ds:schemaRefs>
</ds:datastoreItem>
</file>

<file path=customXml/itemProps2.xml><?xml version="1.0" encoding="utf-8"?>
<ds:datastoreItem xmlns:ds="http://schemas.openxmlformats.org/officeDocument/2006/customXml" ds:itemID="{EEE12232-F126-4F7B-A615-B8F331ED1568}">
  <ds:schemaRefs>
    <ds:schemaRef ds:uri="http://schemas.microsoft.com/sharepoint/v3/contenttype/forms"/>
  </ds:schemaRefs>
</ds:datastoreItem>
</file>

<file path=customXml/itemProps3.xml><?xml version="1.0" encoding="utf-8"?>
<ds:datastoreItem xmlns:ds="http://schemas.openxmlformats.org/officeDocument/2006/customXml" ds:itemID="{542A74AE-C939-41B6-A4A7-73558C6D3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50e38c-822b-43fb-8313-d7bacfb66844"/>
    <ds:schemaRef ds:uri="fe447940-6973-4f7e-927a-687cc6ff0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A7876-0196-4997-8909-3A3E317B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5</Pages>
  <Words>1452</Words>
  <Characters>7787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Cunningham</dc:creator>
  <cp:lastModifiedBy>Smith, Jessica (WaTech)</cp:lastModifiedBy>
  <cp:revision>2</cp:revision>
  <cp:lastPrinted>2020-01-07T23:54:00Z</cp:lastPrinted>
  <dcterms:created xsi:type="dcterms:W3CDTF">2021-06-10T22:04:00Z</dcterms:created>
  <dcterms:modified xsi:type="dcterms:W3CDTF">2021-06-10T22:04:00Z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1af347cf-5566-4515-8efe-7642545a06c6</vt:lpwstr>
  </property>
  <property fmtid="{D5CDD505-2E9C-101B-9397-08002B2CF9AE}" pid="3" name="ContentTypeId">
    <vt:lpwstr>0x010100E94597D0A5A07246A4643CD996AB54F6</vt:lpwstr>
  </property>
  <property fmtid="{D5CDD505-2E9C-101B-9397-08002B2CF9AE}" pid="4" name="MSIP_Label_1520fa42-cf58-4c22-8b93-58cf1d3bd1cb_Enabled">
    <vt:lpwstr>true</vt:lpwstr>
  </property>
  <property fmtid="{D5CDD505-2E9C-101B-9397-08002B2CF9AE}" pid="5" name="MSIP_Label_1520fa42-cf58-4c22-8b93-58cf1d3bd1cb_SetDate">
    <vt:lpwstr>2021-05-21T16:26:42Z</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iteId">
    <vt:lpwstr>11d0e217-264e-400a-8ba0-57dcc127d72d</vt:lpwstr>
  </property>
  <property fmtid="{D5CDD505-2E9C-101B-9397-08002B2CF9AE}" pid="9" name="MSIP_Label_1520fa42-cf58-4c22-8b93-58cf1d3bd1cb_ActionId">
    <vt:lpwstr>ab10d048-576d-43fd-aa81-20b094533109</vt:lpwstr>
  </property>
  <property fmtid="{D5CDD505-2E9C-101B-9397-08002B2CF9AE}" pid="10" name="MSIP_Label_1520fa42-cf58-4c22-8b93-58cf1d3bd1cb_ContentBits">
    <vt:lpwstr>0</vt:lpwstr>
  </property>
</Properties>
</file>